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47324" w14:textId="77777777" w:rsidR="00E74555" w:rsidRPr="00596F82" w:rsidRDefault="00045468" w:rsidP="00045468">
      <w:pPr>
        <w:spacing w:before="120" w:after="120" w:line="240" w:lineRule="auto"/>
        <w:jc w:val="center"/>
        <w:rPr>
          <w:rFonts w:asciiTheme="minorHAnsi" w:hAnsiTheme="minorHAnsi" w:cstheme="minorHAnsi"/>
          <w:b/>
          <w:color w:val="00B0F0"/>
          <w:sz w:val="28"/>
          <w:szCs w:val="24"/>
          <w:lang w:val="en-US"/>
        </w:rPr>
      </w:pPr>
      <w:r w:rsidRPr="00596F82">
        <w:rPr>
          <w:rFonts w:asciiTheme="minorHAnsi" w:hAnsiTheme="minorHAnsi" w:cstheme="minorHAnsi"/>
          <w:b/>
          <w:color w:val="00B0F0"/>
          <w:sz w:val="32"/>
          <w:szCs w:val="24"/>
          <w:lang w:val="en-US"/>
        </w:rPr>
        <w:t xml:space="preserve">Interreg Baltic Sea Region </w:t>
      </w:r>
      <w:r w:rsidR="00E74555" w:rsidRPr="00596F82">
        <w:rPr>
          <w:rFonts w:asciiTheme="minorHAnsi" w:hAnsiTheme="minorHAnsi" w:cstheme="minorHAnsi"/>
          <w:b/>
          <w:color w:val="00B0F0"/>
          <w:sz w:val="32"/>
          <w:szCs w:val="24"/>
          <w:lang w:val="en-US"/>
        </w:rPr>
        <w:t>2021-</w:t>
      </w:r>
      <w:r w:rsidRPr="00596F82">
        <w:rPr>
          <w:rFonts w:asciiTheme="minorHAnsi" w:hAnsiTheme="minorHAnsi" w:cstheme="minorHAnsi"/>
          <w:b/>
          <w:color w:val="00B0F0"/>
          <w:sz w:val="32"/>
          <w:szCs w:val="24"/>
          <w:lang w:val="en-US"/>
        </w:rPr>
        <w:t>20</w:t>
      </w:r>
      <w:r w:rsidR="00E74555" w:rsidRPr="00596F82">
        <w:rPr>
          <w:rFonts w:asciiTheme="minorHAnsi" w:hAnsiTheme="minorHAnsi" w:cstheme="minorHAnsi"/>
          <w:b/>
          <w:color w:val="00B0F0"/>
          <w:sz w:val="32"/>
          <w:szCs w:val="24"/>
          <w:lang w:val="en-US"/>
        </w:rPr>
        <w:t>27</w:t>
      </w:r>
      <w:r w:rsidR="008D74E9" w:rsidRPr="00596F82">
        <w:rPr>
          <w:rFonts w:asciiTheme="minorHAnsi" w:hAnsiTheme="minorHAnsi" w:cstheme="minorHAnsi"/>
          <w:b/>
          <w:color w:val="00B0F0"/>
          <w:sz w:val="32"/>
          <w:szCs w:val="24"/>
          <w:lang w:val="en-US"/>
        </w:rPr>
        <w:t xml:space="preserve"> Programme document</w:t>
      </w:r>
    </w:p>
    <w:p w14:paraId="61C21C9E" w14:textId="77777777" w:rsidR="00672C6B" w:rsidRPr="0085268C" w:rsidRDefault="00672C6B" w:rsidP="00672C6B">
      <w:pPr>
        <w:spacing w:before="120" w:after="120" w:line="240" w:lineRule="auto"/>
        <w:jc w:val="center"/>
        <w:rPr>
          <w:rFonts w:asciiTheme="minorHAnsi" w:hAnsiTheme="minorHAnsi" w:cstheme="minorHAnsi"/>
          <w:b/>
          <w:color w:val="00B0F0"/>
          <w:sz w:val="28"/>
          <w:szCs w:val="24"/>
          <w:lang w:val="en-US"/>
        </w:rPr>
      </w:pPr>
      <w:r w:rsidRPr="0085268C">
        <w:rPr>
          <w:rFonts w:asciiTheme="minorHAnsi" w:hAnsiTheme="minorHAnsi" w:cstheme="minorHAnsi"/>
          <w:b/>
          <w:color w:val="00B0F0"/>
          <w:sz w:val="28"/>
          <w:szCs w:val="24"/>
          <w:lang w:val="en-US"/>
        </w:rPr>
        <w:t>SUMMARY</w:t>
      </w:r>
    </w:p>
    <w:p w14:paraId="6ED0D2DB" w14:textId="77777777" w:rsidR="001E65C8" w:rsidRDefault="001E65C8" w:rsidP="00045468">
      <w:pPr>
        <w:spacing w:before="120" w:after="120" w:line="240" w:lineRule="auto"/>
        <w:jc w:val="both"/>
        <w:rPr>
          <w:rFonts w:asciiTheme="minorHAnsi" w:hAnsiTheme="minorHAnsi" w:cstheme="minorHAnsi"/>
          <w:b/>
          <w:color w:val="00B0F0"/>
          <w:szCs w:val="24"/>
          <w:lang w:val="en-US"/>
        </w:rPr>
      </w:pPr>
    </w:p>
    <w:p w14:paraId="5C360641" w14:textId="77777777" w:rsidR="00045468" w:rsidRPr="00320D94" w:rsidRDefault="00591B40"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szCs w:val="24"/>
          <w:lang w:val="en-IE"/>
        </w:rPr>
        <w:t xml:space="preserve">The </w:t>
      </w:r>
      <w:r w:rsidRPr="00320D94">
        <w:rPr>
          <w:rFonts w:asciiTheme="minorHAnsi" w:hAnsiTheme="minorHAnsi" w:cstheme="minorHAnsi"/>
          <w:b/>
          <w:szCs w:val="24"/>
          <w:lang w:val="en-IE"/>
        </w:rPr>
        <w:t>overall programme objective</w:t>
      </w:r>
      <w:r w:rsidRPr="00320D94">
        <w:rPr>
          <w:rFonts w:asciiTheme="minorHAnsi" w:hAnsiTheme="minorHAnsi" w:cstheme="minorHAnsi"/>
          <w:szCs w:val="24"/>
          <w:lang w:val="en-IE"/>
        </w:rPr>
        <w:t xml:space="preserve"> constitutes the umbrella for the Interreg Baltic Sea Region Programme 2021-2027: </w:t>
      </w:r>
    </w:p>
    <w:p w14:paraId="1F9ADEA1" w14:textId="77777777" w:rsidR="00672C6B" w:rsidRPr="00320D94" w:rsidRDefault="00672C6B"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noProof/>
          <w:szCs w:val="24"/>
          <w:lang w:val="en-IE"/>
        </w:rPr>
        <mc:AlternateContent>
          <mc:Choice Requires="wps">
            <w:drawing>
              <wp:anchor distT="0" distB="0" distL="114300" distR="114300" simplePos="0" relativeHeight="251659264" behindDoc="0" locked="0" layoutInCell="1" allowOverlap="1" wp14:anchorId="200B992A" wp14:editId="77FF977A">
                <wp:simplePos x="0" y="0"/>
                <wp:positionH relativeFrom="column">
                  <wp:posOffset>39370</wp:posOffset>
                </wp:positionH>
                <wp:positionV relativeFrom="paragraph">
                  <wp:posOffset>52705</wp:posOffset>
                </wp:positionV>
                <wp:extent cx="5514975" cy="981075"/>
                <wp:effectExtent l="114300" t="76200" r="123825" b="123825"/>
                <wp:wrapNone/>
                <wp:docPr id="2" name="Rectangle: Diagonal Corners Rounded 2"/>
                <wp:cNvGraphicFramePr/>
                <a:graphic xmlns:a="http://schemas.openxmlformats.org/drawingml/2006/main">
                  <a:graphicData uri="http://schemas.microsoft.com/office/word/2010/wordprocessingShape">
                    <wps:wsp>
                      <wps:cNvSpPr/>
                      <wps:spPr>
                        <a:xfrm>
                          <a:off x="0" y="0"/>
                          <a:ext cx="5514975" cy="981075"/>
                        </a:xfrm>
                        <a:prstGeom prst="round2DiagRect">
                          <a:avLst>
                            <a:gd name="adj1" fmla="val 50000"/>
                            <a:gd name="adj2" fmla="val 0"/>
                          </a:avLst>
                        </a:prstGeom>
                        <a:noFill/>
                        <a:ln w="38100">
                          <a:solidFill>
                            <a:schemeClr val="tx2"/>
                          </a:solidFill>
                        </a:ln>
                      </wps:spPr>
                      <wps:style>
                        <a:lnRef idx="0">
                          <a:schemeClr val="accent5"/>
                        </a:lnRef>
                        <a:fillRef idx="3">
                          <a:schemeClr val="accent5"/>
                        </a:fillRef>
                        <a:effectRef idx="3">
                          <a:schemeClr val="accent5"/>
                        </a:effectRef>
                        <a:fontRef idx="minor">
                          <a:schemeClr val="lt1"/>
                        </a:fontRef>
                      </wps:style>
                      <wps:txbx>
                        <w:txbxContent>
                          <w:p w14:paraId="329D72D8" w14:textId="77777777" w:rsidR="00672C6B" w:rsidRPr="00672C6B" w:rsidRDefault="00672C6B" w:rsidP="00672C6B">
                            <w:pPr>
                              <w:spacing w:line="240" w:lineRule="auto"/>
                              <w:jc w:val="center"/>
                              <w:rPr>
                                <w:b/>
                              </w:rPr>
                            </w:pPr>
                            <w:r w:rsidRPr="00672C6B">
                              <w:rPr>
                                <w:b/>
                              </w:rPr>
                              <w:t>‘To put into practice innovative, water-smart and climate-neutral solutions through transnational cooperation for the benefit of the citizens across the Baltic Sea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B992A" id="Rectangle: Diagonal Corners Rounded 2" o:spid="_x0000_s1026" style="position:absolute;left:0;text-align:left;margin-left:3.1pt;margin-top:4.15pt;width:434.2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14975,98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" adj="-11796480,,5400" path="m490538,l5514975,r,l5514975,490538v,270917,-219621,490538,-490538,490538l,981075r,l,490538c,219621,219621,,490538,xe" filled="f" strokecolor="#00507f [3215]" strokeweight="3pt">
                <v:stroke joinstyle="miter"/>
                <v:shadow on="t" color="black" opacity="22937f" origin=",.5" offset="0,.63889mm"/>
                <v:formulas/>
                <v:path arrowok="t" o:connecttype="custom" o:connectlocs="490538,0;5514975,0;5514975,0;5514975,490538;5024437,981076;0,981075;0,981075;0,490538;490538,0" o:connectangles="0,0,0,0,0,0,0,0,0" textboxrect="0,0,5514975,981075"/>
                <v:textbox>
                  <w:txbxContent>
                    <w:p w14:paraId="329D72D8" w14:textId="77777777" w:rsidR="00672C6B" w:rsidRPr="00672C6B" w:rsidRDefault="00672C6B" w:rsidP="00672C6B">
                      <w:pPr>
                        <w:spacing w:line="240" w:lineRule="auto"/>
                        <w:jc w:val="center"/>
                        <w:rPr>
                          <w:b/>
                        </w:rPr>
                      </w:pPr>
                      <w:r w:rsidRPr="00672C6B">
                        <w:rPr>
                          <w:b/>
                        </w:rPr>
                        <w:t>‘To put into practice innovative, water-smart and climate-neutral solutions through transnational cooperation for the benefit of the citizens across the Baltic Sea region.’</w:t>
                      </w:r>
                    </w:p>
                  </w:txbxContent>
                </v:textbox>
              </v:shape>
            </w:pict>
          </mc:Fallback>
        </mc:AlternateContent>
      </w:r>
    </w:p>
    <w:p w14:paraId="135B995D" w14:textId="77777777" w:rsidR="00672C6B" w:rsidRPr="00320D94" w:rsidRDefault="00672C6B" w:rsidP="00045468">
      <w:pPr>
        <w:spacing w:before="120" w:after="120" w:line="240" w:lineRule="auto"/>
        <w:jc w:val="both"/>
        <w:rPr>
          <w:rFonts w:asciiTheme="minorHAnsi" w:hAnsiTheme="minorHAnsi" w:cstheme="minorHAnsi"/>
          <w:szCs w:val="24"/>
          <w:lang w:val="en-IE"/>
        </w:rPr>
      </w:pPr>
    </w:p>
    <w:p w14:paraId="3C173437" w14:textId="77777777" w:rsidR="00672C6B" w:rsidRPr="00320D94" w:rsidRDefault="00672C6B" w:rsidP="00045468">
      <w:pPr>
        <w:spacing w:before="120" w:after="120" w:line="240" w:lineRule="auto"/>
        <w:jc w:val="both"/>
        <w:rPr>
          <w:rFonts w:asciiTheme="minorHAnsi" w:hAnsiTheme="minorHAnsi" w:cstheme="minorHAnsi"/>
          <w:szCs w:val="24"/>
          <w:lang w:val="en-IE"/>
        </w:rPr>
      </w:pPr>
    </w:p>
    <w:p w14:paraId="613AFAFE" w14:textId="77777777" w:rsidR="00672C6B" w:rsidRPr="00320D94" w:rsidRDefault="00672C6B" w:rsidP="00045468">
      <w:pPr>
        <w:spacing w:before="120" w:after="120" w:line="240" w:lineRule="auto"/>
        <w:jc w:val="both"/>
        <w:rPr>
          <w:rFonts w:asciiTheme="minorHAnsi" w:hAnsiTheme="minorHAnsi" w:cstheme="minorHAnsi"/>
          <w:szCs w:val="24"/>
          <w:lang w:val="en-IE"/>
        </w:rPr>
      </w:pPr>
    </w:p>
    <w:p w14:paraId="2EBBDA63" w14:textId="77777777" w:rsidR="00320D94" w:rsidRPr="00320D94" w:rsidRDefault="00320D94" w:rsidP="00045468">
      <w:pPr>
        <w:spacing w:before="120" w:after="120" w:line="240" w:lineRule="auto"/>
        <w:jc w:val="both"/>
        <w:rPr>
          <w:rFonts w:asciiTheme="minorHAnsi" w:hAnsiTheme="minorHAnsi" w:cstheme="minorHAnsi"/>
          <w:szCs w:val="24"/>
          <w:lang w:val="en-IE"/>
        </w:rPr>
      </w:pPr>
    </w:p>
    <w:p w14:paraId="77B5C1F5" w14:textId="77777777" w:rsidR="00591B40" w:rsidRPr="00320D94" w:rsidRDefault="00591B40"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szCs w:val="24"/>
          <w:lang w:val="en-IE"/>
        </w:rPr>
        <w:t xml:space="preserve">The following three elements describe the </w:t>
      </w:r>
      <w:r w:rsidRPr="00320D94">
        <w:rPr>
          <w:rFonts w:asciiTheme="minorHAnsi" w:hAnsiTheme="minorHAnsi" w:cstheme="minorHAnsi"/>
          <w:b/>
          <w:szCs w:val="24"/>
          <w:lang w:val="en-IE"/>
        </w:rPr>
        <w:t>value statement</w:t>
      </w:r>
      <w:r w:rsidRPr="00320D94">
        <w:rPr>
          <w:rFonts w:asciiTheme="minorHAnsi" w:hAnsiTheme="minorHAnsi" w:cstheme="minorHAnsi"/>
          <w:szCs w:val="24"/>
          <w:lang w:val="en-IE"/>
        </w:rPr>
        <w:t xml:space="preserve"> of the Programme:  </w:t>
      </w:r>
    </w:p>
    <w:p w14:paraId="12DEC479" w14:textId="2DA2CF5F" w:rsidR="00591B40" w:rsidRPr="00320D94" w:rsidRDefault="00591B40"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b/>
          <w:color w:val="2CAAE1" w:themeColor="accent1"/>
          <w:szCs w:val="24"/>
          <w:lang w:val="en-IE"/>
        </w:rPr>
        <w:t>Supporting transition:</w:t>
      </w:r>
      <w:r w:rsidRPr="00320D94">
        <w:rPr>
          <w:rFonts w:asciiTheme="minorHAnsi" w:hAnsiTheme="minorHAnsi" w:cstheme="minorHAnsi"/>
          <w:color w:val="2CAAE1" w:themeColor="accent1"/>
          <w:szCs w:val="24"/>
          <w:lang w:val="en-IE"/>
        </w:rPr>
        <w:t xml:space="preserve"> </w:t>
      </w:r>
      <w:r w:rsidRPr="00320D94">
        <w:rPr>
          <w:rFonts w:asciiTheme="minorHAnsi" w:hAnsiTheme="minorHAnsi" w:cstheme="minorHAnsi"/>
          <w:szCs w:val="24"/>
          <w:lang w:val="en-IE"/>
        </w:rPr>
        <w:t>The Programme create</w:t>
      </w:r>
      <w:r w:rsidR="001C16EA">
        <w:rPr>
          <w:rFonts w:asciiTheme="minorHAnsi" w:hAnsiTheme="minorHAnsi" w:cstheme="minorHAnsi"/>
          <w:szCs w:val="24"/>
          <w:lang w:val="en-IE"/>
        </w:rPr>
        <w:t>s</w:t>
      </w:r>
      <w:r w:rsidRPr="00320D94">
        <w:rPr>
          <w:rFonts w:asciiTheme="minorHAnsi" w:hAnsiTheme="minorHAnsi" w:cstheme="minorHAnsi"/>
          <w:szCs w:val="24"/>
          <w:lang w:val="en-IE"/>
        </w:rPr>
        <w:t xml:space="preserve"> suitable framework conditions in the Baltic Sea region for supporting the transition towards greener and more resilient societies and economies through transnational cooperation. Digitalisation is a central enabler in this transition.  </w:t>
      </w:r>
    </w:p>
    <w:p w14:paraId="0724222A" w14:textId="70DA1F01" w:rsidR="00591B40" w:rsidRPr="00320D94" w:rsidRDefault="00591B40"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b/>
          <w:color w:val="2CAAE1" w:themeColor="accent1"/>
          <w:szCs w:val="24"/>
          <w:lang w:val="en-IE"/>
        </w:rPr>
        <w:t>Customer orientation:</w:t>
      </w:r>
      <w:r w:rsidRPr="00320D94">
        <w:rPr>
          <w:rFonts w:asciiTheme="minorHAnsi" w:hAnsiTheme="minorHAnsi" w:cstheme="minorHAnsi"/>
          <w:color w:val="2CAAE1" w:themeColor="accent1"/>
          <w:szCs w:val="24"/>
          <w:lang w:val="en-IE"/>
        </w:rPr>
        <w:t xml:space="preserve"> </w:t>
      </w:r>
      <w:r w:rsidRPr="00320D94">
        <w:rPr>
          <w:rFonts w:asciiTheme="minorHAnsi" w:hAnsiTheme="minorHAnsi" w:cstheme="minorHAnsi"/>
          <w:szCs w:val="24"/>
          <w:lang w:val="en-IE"/>
        </w:rPr>
        <w:t xml:space="preserve">The Programme </w:t>
      </w:r>
      <w:r w:rsidR="001C16EA">
        <w:rPr>
          <w:rFonts w:asciiTheme="minorHAnsi" w:hAnsiTheme="minorHAnsi" w:cstheme="minorHAnsi"/>
          <w:szCs w:val="24"/>
          <w:lang w:val="en-IE"/>
        </w:rPr>
        <w:t>is</w:t>
      </w:r>
      <w:r w:rsidRPr="00320D94">
        <w:rPr>
          <w:rFonts w:asciiTheme="minorHAnsi" w:hAnsiTheme="minorHAnsi" w:cstheme="minorHAnsi"/>
          <w:szCs w:val="24"/>
          <w:lang w:val="en-IE"/>
        </w:rPr>
        <w:t xml:space="preserve"> demand-driven and support public authorities in meeting the needs of their target groups (e.g. companies and communities).</w:t>
      </w:r>
    </w:p>
    <w:p w14:paraId="103F4E52" w14:textId="7AE45C60" w:rsidR="00591B40" w:rsidRPr="00320D94" w:rsidRDefault="00591B40"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b/>
          <w:color w:val="2CAAE1" w:themeColor="accent1"/>
          <w:szCs w:val="24"/>
          <w:lang w:val="en-IE"/>
        </w:rPr>
        <w:t>Transfer of knowledge and capacity building:</w:t>
      </w:r>
      <w:r w:rsidRPr="00320D94">
        <w:rPr>
          <w:rFonts w:asciiTheme="minorHAnsi" w:hAnsiTheme="minorHAnsi" w:cstheme="minorHAnsi"/>
          <w:color w:val="2CAAE1" w:themeColor="accent1"/>
          <w:szCs w:val="24"/>
          <w:lang w:val="en-IE"/>
        </w:rPr>
        <w:t xml:space="preserve"> </w:t>
      </w:r>
      <w:r w:rsidRPr="00320D94">
        <w:rPr>
          <w:rFonts w:asciiTheme="minorHAnsi" w:hAnsiTheme="minorHAnsi" w:cstheme="minorHAnsi"/>
          <w:szCs w:val="24"/>
          <w:lang w:val="en-IE"/>
        </w:rPr>
        <w:t xml:space="preserve">Transfer of knowledge is an important component of transnational activities in all policy objectives. Future projects support capacity building to increase public awareness and behaviour-change. </w:t>
      </w:r>
    </w:p>
    <w:p w14:paraId="67AC67F1" w14:textId="77777777" w:rsidR="00045468" w:rsidRPr="00320D94" w:rsidRDefault="00591B40" w:rsidP="00045468">
      <w:pPr>
        <w:spacing w:before="120" w:after="120" w:line="240" w:lineRule="auto"/>
        <w:jc w:val="both"/>
        <w:rPr>
          <w:rFonts w:asciiTheme="minorHAnsi" w:hAnsiTheme="minorHAnsi" w:cstheme="minorHAnsi"/>
          <w:szCs w:val="24"/>
          <w:lang w:val="en-IE"/>
        </w:rPr>
      </w:pPr>
      <w:r w:rsidRPr="00320D94">
        <w:rPr>
          <w:rFonts w:asciiTheme="minorHAnsi" w:hAnsiTheme="minorHAnsi" w:cstheme="minorHAnsi"/>
          <w:szCs w:val="24"/>
          <w:lang w:val="en-IE"/>
        </w:rPr>
        <w:t xml:space="preserve">In line with the Common Provision Regulation, the Programme ensures that the principles of </w:t>
      </w:r>
      <w:r w:rsidRPr="00320D94">
        <w:rPr>
          <w:rFonts w:asciiTheme="minorHAnsi" w:hAnsiTheme="minorHAnsi" w:cstheme="minorHAnsi"/>
          <w:b/>
          <w:szCs w:val="24"/>
          <w:lang w:val="en-IE"/>
        </w:rPr>
        <w:t>gender equality</w:t>
      </w:r>
      <w:r w:rsidRPr="00320D94">
        <w:rPr>
          <w:rFonts w:asciiTheme="minorHAnsi" w:hAnsiTheme="minorHAnsi" w:cstheme="minorHAnsi"/>
          <w:szCs w:val="24"/>
          <w:lang w:val="en-IE"/>
        </w:rPr>
        <w:t xml:space="preserve"> and </w:t>
      </w:r>
      <w:r w:rsidRPr="00320D94">
        <w:rPr>
          <w:rFonts w:asciiTheme="minorHAnsi" w:hAnsiTheme="minorHAnsi" w:cstheme="minorHAnsi"/>
          <w:b/>
          <w:szCs w:val="24"/>
          <w:lang w:val="en-IE"/>
        </w:rPr>
        <w:t>non-discrimination</w:t>
      </w:r>
      <w:r w:rsidRPr="00320D94">
        <w:rPr>
          <w:rFonts w:asciiTheme="minorHAnsi" w:hAnsiTheme="minorHAnsi" w:cstheme="minorHAnsi"/>
          <w:szCs w:val="24"/>
          <w:lang w:val="en-IE"/>
        </w:rPr>
        <w:t xml:space="preserve"> will be applied.</w:t>
      </w:r>
    </w:p>
    <w:p w14:paraId="5C1C85AE" w14:textId="1CABCEA8" w:rsidR="00045468" w:rsidRPr="00320D94" w:rsidRDefault="00045468" w:rsidP="00045468">
      <w:pPr>
        <w:spacing w:before="120" w:after="120" w:line="240" w:lineRule="auto"/>
        <w:jc w:val="both"/>
        <w:rPr>
          <w:rFonts w:asciiTheme="minorHAnsi" w:hAnsiTheme="minorHAnsi" w:cstheme="minorHAnsi"/>
          <w:szCs w:val="24"/>
          <w:lang w:val="en-IE"/>
        </w:rPr>
      </w:pPr>
      <w:r w:rsidRPr="00320D94">
        <w:rPr>
          <w:rFonts w:asciiTheme="minorHAnsi" w:eastAsia="Times New Roman" w:hAnsiTheme="minorHAnsi" w:cstheme="minorHAnsi"/>
          <w:szCs w:val="24"/>
          <w:lang w:val="en-IE" w:eastAsia="en-GB"/>
        </w:rPr>
        <w:t xml:space="preserve">As in previous funding periods, the Programme has carefully been aligned with the </w:t>
      </w:r>
      <w:r w:rsidRPr="00320D94">
        <w:rPr>
          <w:rFonts w:asciiTheme="minorHAnsi" w:eastAsia="Times New Roman" w:hAnsiTheme="minorHAnsi" w:cstheme="minorHAnsi"/>
          <w:b/>
          <w:szCs w:val="24"/>
          <w:lang w:val="en-IE" w:eastAsia="en-GB"/>
        </w:rPr>
        <w:t>EUSBSR</w:t>
      </w:r>
      <w:r w:rsidRPr="00320D94">
        <w:rPr>
          <w:rFonts w:asciiTheme="minorHAnsi" w:eastAsia="Times New Roman" w:hAnsiTheme="minorHAnsi" w:cstheme="minorHAnsi"/>
          <w:szCs w:val="24"/>
          <w:lang w:val="en-IE" w:eastAsia="en-GB"/>
        </w:rPr>
        <w:t xml:space="preserve"> </w:t>
      </w:r>
      <w:r w:rsidR="00AC51CA">
        <w:rPr>
          <w:rFonts w:asciiTheme="minorHAnsi" w:eastAsia="Times New Roman" w:hAnsiTheme="minorHAnsi" w:cstheme="minorHAnsi"/>
          <w:szCs w:val="24"/>
          <w:lang w:val="en-IE" w:eastAsia="en-GB"/>
        </w:rPr>
        <w:t xml:space="preserve">(European Union Strategy for the Baltic Sea Region) </w:t>
      </w:r>
      <w:r w:rsidRPr="00320D94">
        <w:rPr>
          <w:rFonts w:asciiTheme="minorHAnsi" w:eastAsia="Times New Roman" w:hAnsiTheme="minorHAnsi" w:cstheme="minorHAnsi"/>
          <w:szCs w:val="24"/>
          <w:lang w:val="en-IE" w:eastAsia="en-GB"/>
        </w:rPr>
        <w:t xml:space="preserve">and its </w:t>
      </w:r>
      <w:r w:rsidRPr="00320D94">
        <w:rPr>
          <w:rFonts w:asciiTheme="minorHAnsi" w:eastAsia="Times New Roman" w:hAnsiTheme="minorHAnsi" w:cstheme="minorHAnsi"/>
          <w:b/>
          <w:szCs w:val="24"/>
          <w:lang w:val="en-IE" w:eastAsia="en-GB"/>
        </w:rPr>
        <w:t>action plan</w:t>
      </w:r>
      <w:r w:rsidRPr="00320D94">
        <w:rPr>
          <w:rFonts w:asciiTheme="minorHAnsi" w:eastAsia="Times New Roman" w:hAnsiTheme="minorHAnsi" w:cstheme="minorHAnsi"/>
          <w:szCs w:val="24"/>
          <w:lang w:val="en-IE" w:eastAsia="en-GB"/>
        </w:rPr>
        <w:t xml:space="preserve"> in order to maximise benefits for the BSR citizens.</w:t>
      </w:r>
    </w:p>
    <w:p w14:paraId="4B0D3CF1" w14:textId="77777777" w:rsidR="0085268C" w:rsidRDefault="00045468" w:rsidP="00045468">
      <w:pPr>
        <w:spacing w:before="120" w:after="120" w:line="240" w:lineRule="auto"/>
        <w:jc w:val="both"/>
        <w:rPr>
          <w:rFonts w:asciiTheme="minorHAnsi" w:eastAsia="Times New Roman" w:hAnsiTheme="minorHAnsi" w:cstheme="minorHAnsi"/>
          <w:szCs w:val="24"/>
          <w:lang w:val="en-IE" w:eastAsia="en-GB"/>
        </w:rPr>
      </w:pPr>
      <w:r w:rsidRPr="00320D94">
        <w:rPr>
          <w:rFonts w:asciiTheme="minorHAnsi" w:eastAsia="Times New Roman" w:hAnsiTheme="minorHAnsi" w:cstheme="minorHAnsi"/>
          <w:szCs w:val="24"/>
          <w:lang w:val="en-IE" w:eastAsia="en-GB"/>
        </w:rPr>
        <w:t xml:space="preserve">The Programme </w:t>
      </w:r>
      <w:r w:rsidRPr="00320D94">
        <w:rPr>
          <w:rFonts w:asciiTheme="minorHAnsi" w:eastAsia="Times New Roman" w:hAnsiTheme="minorHAnsi" w:cstheme="minorHAnsi"/>
          <w:b/>
          <w:szCs w:val="24"/>
          <w:lang w:val="en-IE" w:eastAsia="en-GB"/>
        </w:rPr>
        <w:t xml:space="preserve">targets </w:t>
      </w:r>
      <w:r w:rsidRPr="00320D94">
        <w:rPr>
          <w:rFonts w:asciiTheme="minorHAnsi" w:eastAsia="Times New Roman" w:hAnsiTheme="minorHAnsi" w:cstheme="minorHAnsi"/>
          <w:szCs w:val="24"/>
          <w:lang w:val="en-IE" w:eastAsia="en-GB"/>
        </w:rPr>
        <w:t>public authorities at local, regional and national levels, business support organisations, specialised agencies, sectoral agencies, logistic and transport operators and infrastructure and service providers. Wherever appropriate, e.g. for the purposes of practical testing of solution</w:t>
      </w:r>
      <w:r w:rsidR="00A92537">
        <w:rPr>
          <w:rFonts w:asciiTheme="minorHAnsi" w:eastAsia="Times New Roman" w:hAnsiTheme="minorHAnsi" w:cstheme="minorHAnsi"/>
          <w:szCs w:val="24"/>
          <w:lang w:val="en-IE" w:eastAsia="en-GB"/>
        </w:rPr>
        <w:t>s</w:t>
      </w:r>
      <w:r w:rsidRPr="00320D94">
        <w:rPr>
          <w:rFonts w:asciiTheme="minorHAnsi" w:eastAsia="Times New Roman" w:hAnsiTheme="minorHAnsi" w:cstheme="minorHAnsi"/>
          <w:szCs w:val="24"/>
          <w:lang w:val="en-IE" w:eastAsia="en-GB"/>
        </w:rPr>
        <w:t>, the Programme supports direct involv</w:t>
      </w:r>
      <w:r w:rsidR="00A92537">
        <w:rPr>
          <w:rFonts w:asciiTheme="minorHAnsi" w:eastAsia="Times New Roman" w:hAnsiTheme="minorHAnsi" w:cstheme="minorHAnsi"/>
          <w:szCs w:val="24"/>
          <w:lang w:val="en-IE" w:eastAsia="en-GB"/>
        </w:rPr>
        <w:t>ement</w:t>
      </w:r>
      <w:r w:rsidRPr="00320D94">
        <w:rPr>
          <w:rFonts w:asciiTheme="minorHAnsi" w:eastAsia="Times New Roman" w:hAnsiTheme="minorHAnsi" w:cstheme="minorHAnsi"/>
          <w:szCs w:val="24"/>
          <w:lang w:val="en-IE" w:eastAsia="en-GB"/>
        </w:rPr>
        <w:t xml:space="preserve"> </w:t>
      </w:r>
      <w:r w:rsidR="00A92537">
        <w:rPr>
          <w:rFonts w:asciiTheme="minorHAnsi" w:eastAsia="Times New Roman" w:hAnsiTheme="minorHAnsi" w:cstheme="minorHAnsi"/>
          <w:szCs w:val="24"/>
          <w:lang w:val="en-IE" w:eastAsia="en-GB"/>
        </w:rPr>
        <w:t xml:space="preserve">of </w:t>
      </w:r>
      <w:r w:rsidRPr="00320D94">
        <w:rPr>
          <w:rFonts w:asciiTheme="minorHAnsi" w:eastAsia="Times New Roman" w:hAnsiTheme="minorHAnsi" w:cstheme="minorHAnsi"/>
          <w:szCs w:val="24"/>
          <w:lang w:val="en-IE" w:eastAsia="en-GB"/>
        </w:rPr>
        <w:t xml:space="preserve">enterprises and business support organisations. The Programme emphasises citizen involvement through NGOs. Higher education and research institutions as well as education and training centres may join transnational cooperation actions to support the main target groups with additional expertise and competence. </w:t>
      </w:r>
    </w:p>
    <w:p w14:paraId="5CEA73E4" w14:textId="089EB187" w:rsidR="00CD5036" w:rsidRDefault="00591B40" w:rsidP="00045468">
      <w:pPr>
        <w:spacing w:before="120" w:after="120" w:line="240" w:lineRule="auto"/>
        <w:jc w:val="both"/>
        <w:rPr>
          <w:rFonts w:asciiTheme="minorHAnsi" w:hAnsiTheme="minorHAnsi" w:cstheme="minorHAnsi"/>
          <w:szCs w:val="24"/>
        </w:rPr>
      </w:pPr>
      <w:r w:rsidRPr="00320D94">
        <w:rPr>
          <w:rFonts w:asciiTheme="minorHAnsi" w:hAnsiTheme="minorHAnsi" w:cstheme="minorHAnsi"/>
          <w:szCs w:val="24"/>
        </w:rPr>
        <w:t xml:space="preserve">More information on the programming process is available at </w:t>
      </w:r>
      <w:hyperlink r:id="rId7" w:history="1">
        <w:r w:rsidRPr="00320D94">
          <w:rPr>
            <w:rStyle w:val="Hyperlink"/>
            <w:rFonts w:asciiTheme="minorHAnsi" w:hAnsiTheme="minorHAnsi" w:cstheme="minorHAnsi"/>
            <w:szCs w:val="24"/>
          </w:rPr>
          <w:t>https://www.interreg-baltic.eu/post2020.html</w:t>
        </w:r>
      </w:hyperlink>
    </w:p>
    <w:p w14:paraId="296CD70F" w14:textId="77777777" w:rsidR="00320D94" w:rsidRDefault="00320D94" w:rsidP="00045468">
      <w:pPr>
        <w:spacing w:before="120" w:after="120" w:line="240" w:lineRule="auto"/>
        <w:jc w:val="both"/>
        <w:rPr>
          <w:rFonts w:asciiTheme="minorHAnsi" w:hAnsiTheme="minorHAnsi" w:cstheme="minorHAnsi"/>
          <w:szCs w:val="24"/>
        </w:rPr>
      </w:pPr>
    </w:p>
    <w:p w14:paraId="4F831D23" w14:textId="16654877" w:rsidR="00320D94" w:rsidRDefault="00320D94" w:rsidP="00045468">
      <w:pPr>
        <w:spacing w:before="120" w:after="120" w:line="240" w:lineRule="auto"/>
        <w:jc w:val="both"/>
        <w:rPr>
          <w:rFonts w:asciiTheme="minorHAnsi" w:hAnsiTheme="minorHAnsi" w:cstheme="minorHAnsi"/>
          <w:szCs w:val="24"/>
        </w:rPr>
      </w:pPr>
    </w:p>
    <w:p w14:paraId="4699BE0B" w14:textId="77777777" w:rsidR="0004178B" w:rsidRDefault="0004178B" w:rsidP="00045468">
      <w:pPr>
        <w:spacing w:before="120" w:after="120" w:line="240" w:lineRule="auto"/>
        <w:jc w:val="both"/>
        <w:rPr>
          <w:rFonts w:asciiTheme="minorHAnsi" w:hAnsiTheme="minorHAnsi" w:cstheme="minorHAnsi"/>
          <w:szCs w:val="24"/>
        </w:rPr>
      </w:pPr>
    </w:p>
    <w:p w14:paraId="74019483" w14:textId="6A570F1D" w:rsidR="00320D94" w:rsidRPr="00320D94" w:rsidRDefault="00320D94" w:rsidP="00045468">
      <w:pPr>
        <w:spacing w:before="120" w:after="120" w:line="240" w:lineRule="auto"/>
        <w:jc w:val="both"/>
        <w:rPr>
          <w:rFonts w:asciiTheme="minorHAnsi" w:hAnsiTheme="minorHAnsi" w:cstheme="minorHAnsi"/>
          <w:szCs w:val="24"/>
        </w:rPr>
      </w:pPr>
    </w:p>
    <w:p w14:paraId="7BAB6CC2" w14:textId="1E0A9BF8" w:rsidR="00E74555" w:rsidRPr="00320D94" w:rsidRDefault="00E74555" w:rsidP="00045468">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rPr>
      </w:pPr>
      <w:r w:rsidRPr="00320D94">
        <w:rPr>
          <w:rFonts w:asciiTheme="minorHAnsi" w:hAnsiTheme="minorHAnsi" w:cstheme="minorHAnsi"/>
          <w:b/>
          <w:color w:val="FFFFFF" w:themeColor="background1"/>
          <w:szCs w:val="24"/>
        </w:rPr>
        <w:lastRenderedPageBreak/>
        <w:t>PROGRAMME AREA</w:t>
      </w:r>
    </w:p>
    <w:p w14:paraId="5CDFC7E6" w14:textId="7B743CD0" w:rsidR="00441E3B" w:rsidRDefault="00E74555" w:rsidP="00441E3B">
      <w:pPr>
        <w:spacing w:before="120" w:after="120" w:line="240" w:lineRule="auto"/>
        <w:ind w:left="142"/>
        <w:contextualSpacing/>
        <w:jc w:val="both"/>
        <w:rPr>
          <w:rFonts w:asciiTheme="minorHAnsi" w:hAnsiTheme="minorHAnsi" w:cstheme="minorHAnsi"/>
          <w:szCs w:val="24"/>
        </w:rPr>
      </w:pPr>
      <w:r w:rsidRPr="00320D94">
        <w:rPr>
          <w:rFonts w:asciiTheme="minorHAnsi" w:hAnsiTheme="minorHAnsi" w:cstheme="minorHAnsi"/>
          <w:szCs w:val="24"/>
        </w:rPr>
        <w:t xml:space="preserve">Interreg Baltic Sea Region covers </w:t>
      </w:r>
      <w:r w:rsidRPr="00320D94">
        <w:rPr>
          <w:rFonts w:asciiTheme="minorHAnsi" w:hAnsiTheme="minorHAnsi" w:cstheme="minorHAnsi"/>
          <w:b/>
          <w:szCs w:val="24"/>
        </w:rPr>
        <w:t>eleven countries</w:t>
      </w:r>
      <w:r w:rsidRPr="00320D94">
        <w:rPr>
          <w:rFonts w:asciiTheme="minorHAnsi" w:hAnsiTheme="minorHAnsi" w:cstheme="minorHAnsi"/>
          <w:szCs w:val="24"/>
        </w:rPr>
        <w:t>, eight of them EU Member States</w:t>
      </w:r>
      <w:r w:rsidR="007E6DB7" w:rsidRPr="00320D94">
        <w:rPr>
          <w:rFonts w:asciiTheme="minorHAnsi" w:hAnsiTheme="minorHAnsi" w:cstheme="minorHAnsi"/>
          <w:szCs w:val="24"/>
        </w:rPr>
        <w:t xml:space="preserve"> </w:t>
      </w:r>
      <w:r w:rsidRPr="00320D94">
        <w:rPr>
          <w:rFonts w:asciiTheme="minorHAnsi" w:hAnsiTheme="minorHAnsi" w:cstheme="minorHAnsi"/>
          <w:szCs w:val="24"/>
        </w:rPr>
        <w:t>(Denmark, Estonia, Finland, Germany</w:t>
      </w:r>
      <w:r w:rsidR="007E6DB7">
        <w:rPr>
          <w:rFonts w:asciiTheme="minorHAnsi" w:hAnsiTheme="minorHAnsi" w:cstheme="minorHAnsi"/>
          <w:szCs w:val="24"/>
        </w:rPr>
        <w:t>*</w:t>
      </w:r>
      <w:r w:rsidRPr="00320D94">
        <w:rPr>
          <w:rFonts w:asciiTheme="minorHAnsi" w:hAnsiTheme="minorHAnsi" w:cstheme="minorHAnsi"/>
          <w:szCs w:val="24"/>
        </w:rPr>
        <w:t xml:space="preserve">, Latvia, Lithuania, Poland and Sweden) and three partner countries </w:t>
      </w:r>
      <w:r w:rsidR="00441E3B">
        <w:rPr>
          <w:rFonts w:asciiTheme="minorHAnsi" w:hAnsiTheme="minorHAnsi" w:cstheme="minorHAnsi"/>
          <w:szCs w:val="24"/>
        </w:rPr>
        <w:t xml:space="preserve">       </w:t>
      </w:r>
    </w:p>
    <w:p w14:paraId="21DBDCEC" w14:textId="0FDBB2E7" w:rsidR="007E6DB7" w:rsidRPr="00441E3B" w:rsidRDefault="0004178B" w:rsidP="00441E3B">
      <w:pPr>
        <w:spacing w:before="120" w:after="120" w:line="240" w:lineRule="auto"/>
        <w:ind w:left="142"/>
        <w:contextualSpacing/>
        <w:jc w:val="both"/>
        <w:rPr>
          <w:rFonts w:asciiTheme="minorHAnsi" w:hAnsiTheme="minorHAnsi" w:cstheme="minorHAnsi"/>
          <w:szCs w:val="24"/>
        </w:rPr>
      </w:pPr>
      <w:r>
        <w:rPr>
          <w:rFonts w:asciiTheme="minorHAnsi" w:eastAsia="Times New Roman" w:hAnsiTheme="minorHAnsi" w:cstheme="minorHAnsi"/>
          <w:iCs/>
          <w:noProof/>
          <w:szCs w:val="24"/>
          <w:lang w:val="en-IE" w:eastAsia="en-GB"/>
        </w:rPr>
        <w:drawing>
          <wp:anchor distT="0" distB="0" distL="114300" distR="114300" simplePos="0" relativeHeight="251658239" behindDoc="1" locked="0" layoutInCell="1" allowOverlap="1" wp14:anchorId="7F3F5119" wp14:editId="1D90C724">
            <wp:simplePos x="0" y="0"/>
            <wp:positionH relativeFrom="margin">
              <wp:align>right</wp:align>
            </wp:positionH>
            <wp:positionV relativeFrom="paragraph">
              <wp:posOffset>614680</wp:posOffset>
            </wp:positionV>
            <wp:extent cx="5086350" cy="4396740"/>
            <wp:effectExtent l="0" t="0" r="0" b="3810"/>
            <wp:wrapTight wrapText="bothSides">
              <wp:wrapPolygon edited="0">
                <wp:start x="18607" y="468"/>
                <wp:lineTo x="17474" y="1591"/>
                <wp:lineTo x="17070" y="2059"/>
                <wp:lineTo x="16503" y="2901"/>
                <wp:lineTo x="16342" y="3182"/>
                <wp:lineTo x="16180" y="6645"/>
                <wp:lineTo x="9870" y="7300"/>
                <wp:lineTo x="8090" y="7674"/>
                <wp:lineTo x="8090" y="8142"/>
                <wp:lineTo x="7362" y="8797"/>
                <wp:lineTo x="6796" y="9452"/>
                <wp:lineTo x="6472" y="10014"/>
                <wp:lineTo x="6391" y="10388"/>
                <wp:lineTo x="6553" y="11137"/>
                <wp:lineTo x="5825" y="12634"/>
                <wp:lineTo x="5339" y="13009"/>
                <wp:lineTo x="4369" y="14038"/>
                <wp:lineTo x="4449" y="15629"/>
                <wp:lineTo x="1375" y="16097"/>
                <wp:lineTo x="971" y="16659"/>
                <wp:lineTo x="1294" y="17127"/>
                <wp:lineTo x="162" y="18530"/>
                <wp:lineTo x="0" y="19841"/>
                <wp:lineTo x="404" y="20121"/>
                <wp:lineTo x="2022" y="20121"/>
                <wp:lineTo x="1456" y="20776"/>
                <wp:lineTo x="1780" y="21525"/>
                <wp:lineTo x="21519" y="21525"/>
                <wp:lineTo x="21519" y="3931"/>
                <wp:lineTo x="17717" y="3650"/>
                <wp:lineTo x="18607" y="2153"/>
                <wp:lineTo x="19335" y="1497"/>
                <wp:lineTo x="19497" y="1029"/>
                <wp:lineTo x="19173" y="468"/>
                <wp:lineTo x="18607" y="468"/>
              </wp:wrapPolygon>
            </wp:wrapTight>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5" t="8252" r="39570" b="20834"/>
                    <a:stretch/>
                  </pic:blipFill>
                  <pic:spPr bwMode="auto">
                    <a:xfrm>
                      <a:off x="0" y="0"/>
                      <a:ext cx="5086350" cy="439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4555" w:rsidRPr="00320D94">
        <w:rPr>
          <w:rFonts w:asciiTheme="minorHAnsi" w:hAnsiTheme="minorHAnsi" w:cstheme="minorHAnsi"/>
          <w:szCs w:val="24"/>
        </w:rPr>
        <w:t>(Belarus, Norway</w:t>
      </w:r>
      <w:r w:rsidR="007E6DB7">
        <w:rPr>
          <w:rFonts w:asciiTheme="minorHAnsi" w:hAnsiTheme="minorHAnsi" w:cstheme="minorHAnsi"/>
          <w:szCs w:val="24"/>
        </w:rPr>
        <w:t>*</w:t>
      </w:r>
      <w:r w:rsidR="00CF7922">
        <w:rPr>
          <w:rFonts w:asciiTheme="minorHAnsi" w:hAnsiTheme="minorHAnsi" w:cstheme="minorHAnsi"/>
          <w:szCs w:val="24"/>
        </w:rPr>
        <w:t>*</w:t>
      </w:r>
      <w:r w:rsidR="00E74555" w:rsidRPr="00320D94">
        <w:rPr>
          <w:rFonts w:asciiTheme="minorHAnsi" w:hAnsiTheme="minorHAnsi" w:cstheme="minorHAnsi"/>
          <w:szCs w:val="24"/>
        </w:rPr>
        <w:t xml:space="preserve"> and Russia</w:t>
      </w:r>
      <w:r w:rsidR="007E6DB7">
        <w:rPr>
          <w:rFonts w:asciiTheme="minorHAnsi" w:hAnsiTheme="minorHAnsi" w:cstheme="minorHAnsi"/>
          <w:szCs w:val="24"/>
        </w:rPr>
        <w:t>*</w:t>
      </w:r>
      <w:r w:rsidR="00E74555" w:rsidRPr="00320D94">
        <w:rPr>
          <w:rFonts w:asciiTheme="minorHAnsi" w:hAnsiTheme="minorHAnsi" w:cstheme="minorHAnsi"/>
          <w:szCs w:val="24"/>
        </w:rPr>
        <w:t xml:space="preserve">). The Programme covers an area of around 3.8 million km² with a population of more than 103 million inhabitants. It stretches from central parts of Europe up to its northernmost periphery, comprising European metropolitan areas, while </w:t>
      </w:r>
      <w:r w:rsidR="00E74555" w:rsidRPr="00320D94">
        <w:rPr>
          <w:rFonts w:asciiTheme="minorHAnsi" w:eastAsia="Times New Roman" w:hAnsiTheme="minorHAnsi" w:cstheme="minorHAnsi"/>
          <w:iCs/>
          <w:szCs w:val="24"/>
          <w:lang w:val="en-IE" w:eastAsia="en-GB"/>
        </w:rPr>
        <w:t>major parts of the programme area are counted as rural.</w:t>
      </w:r>
    </w:p>
    <w:p w14:paraId="3C516BDB" w14:textId="77777777" w:rsidR="00CF7922" w:rsidRDefault="00CF7922" w:rsidP="00CF7922">
      <w:pPr>
        <w:spacing w:before="120" w:after="120" w:line="240" w:lineRule="auto"/>
        <w:rPr>
          <w:rFonts w:eastAsia="Times New Roman" w:cstheme="minorHAnsi"/>
          <w:i/>
          <w:iCs/>
          <w:sz w:val="20"/>
          <w:lang w:val="en-IE" w:eastAsia="en-GB"/>
        </w:rPr>
      </w:pPr>
    </w:p>
    <w:p w14:paraId="243D8242" w14:textId="7A6AF4A6" w:rsidR="007E6DB7" w:rsidRDefault="00CF7922" w:rsidP="00CF7922">
      <w:pPr>
        <w:spacing w:before="120" w:after="120" w:line="240" w:lineRule="auto"/>
        <w:rPr>
          <w:rFonts w:eastAsia="Times New Roman" w:cstheme="minorHAnsi"/>
          <w:i/>
          <w:iCs/>
          <w:sz w:val="20"/>
          <w:lang w:val="en-IE" w:eastAsia="en-GB"/>
        </w:rPr>
      </w:pPr>
      <w:r>
        <w:rPr>
          <w:rFonts w:eastAsia="Times New Roman" w:cstheme="minorHAnsi"/>
          <w:i/>
          <w:iCs/>
          <w:sz w:val="20"/>
          <w:lang w:val="en-IE" w:eastAsia="en-GB"/>
        </w:rPr>
        <w:t>*</w:t>
      </w:r>
      <w:r w:rsidR="00E92051" w:rsidRPr="00CF7922">
        <w:rPr>
          <w:rFonts w:eastAsia="Times New Roman" w:cstheme="minorHAnsi"/>
          <w:i/>
          <w:iCs/>
          <w:sz w:val="20"/>
          <w:lang w:val="en-IE" w:eastAsia="en-GB"/>
        </w:rPr>
        <w:t>O</w:t>
      </w:r>
      <w:r w:rsidR="007E6DB7" w:rsidRPr="00CF7922">
        <w:rPr>
          <w:rFonts w:eastAsia="Times New Roman" w:cstheme="minorHAnsi"/>
          <w:i/>
          <w:iCs/>
          <w:sz w:val="20"/>
          <w:lang w:val="en-IE" w:eastAsia="en-GB"/>
        </w:rPr>
        <w:t>nly parts</w:t>
      </w:r>
      <w:r w:rsidR="00B36267" w:rsidRPr="00CF7922">
        <w:rPr>
          <w:rFonts w:eastAsia="Times New Roman" w:cstheme="minorHAnsi"/>
          <w:i/>
          <w:iCs/>
          <w:sz w:val="20"/>
          <w:lang w:val="en-IE" w:eastAsia="en-GB"/>
        </w:rPr>
        <w:t>, as displayed in the map</w:t>
      </w:r>
    </w:p>
    <w:p w14:paraId="26B843EF" w14:textId="77777777" w:rsidR="00B75440" w:rsidRDefault="00CF7922" w:rsidP="00CF7922">
      <w:pPr>
        <w:spacing w:before="120" w:after="120" w:line="240" w:lineRule="auto"/>
        <w:rPr>
          <w:rFonts w:eastAsia="Times New Roman" w:cstheme="minorHAnsi"/>
          <w:i/>
          <w:iCs/>
          <w:sz w:val="20"/>
          <w:lang w:val="en-IE" w:eastAsia="en-GB"/>
        </w:rPr>
      </w:pPr>
      <w:bookmarkStart w:id="0" w:name="_GoBack"/>
      <w:r>
        <w:rPr>
          <w:rFonts w:eastAsia="Times New Roman" w:cstheme="minorHAnsi"/>
          <w:i/>
          <w:iCs/>
          <w:sz w:val="20"/>
          <w:lang w:val="en-IE" w:eastAsia="en-GB"/>
        </w:rPr>
        <w:t xml:space="preserve">** </w:t>
      </w:r>
      <w:r w:rsidR="00B75440">
        <w:rPr>
          <w:rFonts w:eastAsia="Times New Roman" w:cstheme="minorHAnsi"/>
          <w:i/>
          <w:iCs/>
          <w:sz w:val="20"/>
          <w:lang w:val="en-IE" w:eastAsia="en-GB"/>
        </w:rPr>
        <w:t xml:space="preserve">The two northern regions of </w:t>
      </w:r>
      <w:r>
        <w:rPr>
          <w:rFonts w:eastAsia="Times New Roman" w:cstheme="minorHAnsi"/>
          <w:i/>
          <w:iCs/>
          <w:sz w:val="20"/>
          <w:lang w:val="en-IE" w:eastAsia="en-GB"/>
        </w:rPr>
        <w:t>Norway</w:t>
      </w:r>
      <w:r w:rsidR="00B75440">
        <w:rPr>
          <w:rFonts w:eastAsia="Times New Roman" w:cstheme="minorHAnsi"/>
          <w:i/>
          <w:iCs/>
          <w:sz w:val="20"/>
          <w:lang w:val="en-IE" w:eastAsia="en-GB"/>
        </w:rPr>
        <w:t xml:space="preserve"> (</w:t>
      </w:r>
      <w:proofErr w:type="spellStart"/>
      <w:r w:rsidR="00B75440" w:rsidRPr="00B75440">
        <w:rPr>
          <w:rFonts w:eastAsia="Times New Roman" w:cstheme="minorHAnsi"/>
          <w:i/>
          <w:iCs/>
          <w:sz w:val="20"/>
          <w:lang w:val="en-IE" w:eastAsia="en-GB"/>
        </w:rPr>
        <w:t>Nordland</w:t>
      </w:r>
      <w:proofErr w:type="spellEnd"/>
      <w:r w:rsidR="00B75440">
        <w:rPr>
          <w:rFonts w:eastAsia="Times New Roman" w:cstheme="minorHAnsi"/>
          <w:i/>
          <w:iCs/>
          <w:sz w:val="20"/>
          <w:lang w:val="en-IE" w:eastAsia="en-GB"/>
        </w:rPr>
        <w:t xml:space="preserve"> and</w:t>
      </w:r>
      <w:r w:rsidR="00B75440" w:rsidRPr="00B75440">
        <w:rPr>
          <w:rFonts w:eastAsia="Times New Roman" w:cstheme="minorHAnsi"/>
          <w:i/>
          <w:iCs/>
          <w:sz w:val="20"/>
          <w:lang w:val="en-IE" w:eastAsia="en-GB"/>
        </w:rPr>
        <w:t xml:space="preserve"> Troms </w:t>
      </w:r>
      <w:proofErr w:type="spellStart"/>
      <w:r w:rsidR="00B75440">
        <w:rPr>
          <w:rFonts w:eastAsia="Times New Roman" w:cstheme="minorHAnsi"/>
          <w:i/>
          <w:iCs/>
          <w:sz w:val="20"/>
          <w:lang w:val="en-IE" w:eastAsia="en-GB"/>
        </w:rPr>
        <w:t>og</w:t>
      </w:r>
      <w:proofErr w:type="spellEnd"/>
      <w:r w:rsidR="00B75440" w:rsidRPr="00B75440">
        <w:rPr>
          <w:rFonts w:eastAsia="Times New Roman" w:cstheme="minorHAnsi"/>
          <w:i/>
          <w:iCs/>
          <w:sz w:val="20"/>
          <w:lang w:val="en-IE" w:eastAsia="en-GB"/>
        </w:rPr>
        <w:t xml:space="preserve"> </w:t>
      </w:r>
      <w:proofErr w:type="spellStart"/>
      <w:r w:rsidR="00B75440" w:rsidRPr="00B75440">
        <w:rPr>
          <w:rFonts w:eastAsia="Times New Roman" w:cstheme="minorHAnsi"/>
          <w:i/>
          <w:iCs/>
          <w:sz w:val="20"/>
          <w:lang w:val="en-IE" w:eastAsia="en-GB"/>
        </w:rPr>
        <w:t>Finnmark</w:t>
      </w:r>
      <w:proofErr w:type="spellEnd"/>
      <w:r w:rsidR="00B75440">
        <w:rPr>
          <w:rFonts w:eastAsia="Times New Roman" w:cstheme="minorHAnsi"/>
          <w:i/>
          <w:iCs/>
          <w:sz w:val="20"/>
          <w:lang w:val="en-IE" w:eastAsia="en-GB"/>
        </w:rPr>
        <w:t>)</w:t>
      </w:r>
      <w:r w:rsidR="00A658C1">
        <w:rPr>
          <w:rFonts w:eastAsia="Times New Roman" w:cstheme="minorHAnsi"/>
          <w:i/>
          <w:iCs/>
          <w:sz w:val="20"/>
          <w:lang w:val="en-IE" w:eastAsia="en-GB"/>
        </w:rPr>
        <w:t xml:space="preserve"> will </w:t>
      </w:r>
      <w:r w:rsidR="00B75440">
        <w:rPr>
          <w:rFonts w:eastAsia="Times New Roman" w:cstheme="minorHAnsi"/>
          <w:i/>
          <w:iCs/>
          <w:sz w:val="20"/>
          <w:lang w:val="en-IE" w:eastAsia="en-GB"/>
        </w:rPr>
        <w:t>not belong to</w:t>
      </w:r>
    </w:p>
    <w:p w14:paraId="74386F00" w14:textId="7F6229C7" w:rsidR="00CF7922" w:rsidRPr="00CF7922" w:rsidRDefault="00B75440" w:rsidP="00CF7922">
      <w:pPr>
        <w:spacing w:before="120" w:after="120" w:line="240" w:lineRule="auto"/>
        <w:rPr>
          <w:rFonts w:eastAsia="Times New Roman" w:cstheme="minorHAnsi"/>
          <w:i/>
          <w:iCs/>
          <w:sz w:val="20"/>
          <w:lang w:val="en-IE" w:eastAsia="en-GB"/>
        </w:rPr>
      </w:pPr>
      <w:r>
        <w:rPr>
          <w:rFonts w:eastAsia="Times New Roman" w:cstheme="minorHAnsi"/>
          <w:i/>
          <w:iCs/>
          <w:sz w:val="20"/>
          <w:lang w:val="en-IE" w:eastAsia="en-GB"/>
        </w:rPr>
        <w:t xml:space="preserve"> the IBSR </w:t>
      </w:r>
      <w:r w:rsidR="00A658C1">
        <w:rPr>
          <w:rFonts w:eastAsia="Times New Roman" w:cstheme="minorHAnsi"/>
          <w:i/>
          <w:iCs/>
          <w:sz w:val="20"/>
          <w:lang w:val="en-IE" w:eastAsia="en-GB"/>
        </w:rPr>
        <w:t>Programme</w:t>
      </w:r>
      <w:r>
        <w:rPr>
          <w:rFonts w:eastAsia="Times New Roman" w:cstheme="minorHAnsi"/>
          <w:i/>
          <w:iCs/>
          <w:sz w:val="20"/>
          <w:lang w:val="en-IE" w:eastAsia="en-GB"/>
        </w:rPr>
        <w:t xml:space="preserve"> 2021-2027</w:t>
      </w:r>
      <w:r w:rsidR="00A658C1">
        <w:rPr>
          <w:rFonts w:eastAsia="Times New Roman" w:cstheme="minorHAnsi"/>
          <w:i/>
          <w:iCs/>
          <w:sz w:val="20"/>
          <w:lang w:val="en-IE" w:eastAsia="en-GB"/>
        </w:rPr>
        <w:t>. The map will be updated accordingly</w:t>
      </w:r>
      <w:r w:rsidR="00CF7922">
        <w:rPr>
          <w:rFonts w:eastAsia="Times New Roman" w:cstheme="minorHAnsi"/>
          <w:i/>
          <w:iCs/>
          <w:sz w:val="20"/>
          <w:lang w:val="en-IE" w:eastAsia="en-GB"/>
        </w:rPr>
        <w:t xml:space="preserve">  </w:t>
      </w:r>
    </w:p>
    <w:bookmarkEnd w:id="0"/>
    <w:p w14:paraId="2A2B0622" w14:textId="187AAB33" w:rsidR="007E6DB7" w:rsidRDefault="007E6DB7" w:rsidP="00045468">
      <w:pPr>
        <w:spacing w:before="120" w:after="120" w:line="240" w:lineRule="auto"/>
        <w:jc w:val="both"/>
        <w:rPr>
          <w:rFonts w:asciiTheme="minorHAnsi" w:eastAsia="Times New Roman" w:hAnsiTheme="minorHAnsi" w:cstheme="minorHAnsi"/>
          <w:iCs/>
          <w:szCs w:val="24"/>
          <w:lang w:val="en-IE" w:eastAsia="en-GB"/>
        </w:rPr>
      </w:pPr>
    </w:p>
    <w:p w14:paraId="35067CC6" w14:textId="7B7DA4EC" w:rsidR="00E52E3F" w:rsidRDefault="00E52E3F" w:rsidP="00045468">
      <w:pPr>
        <w:spacing w:before="120" w:after="120" w:line="240" w:lineRule="auto"/>
        <w:jc w:val="both"/>
        <w:rPr>
          <w:rFonts w:asciiTheme="minorHAnsi" w:eastAsia="Times New Roman" w:hAnsiTheme="minorHAnsi" w:cstheme="minorHAnsi"/>
          <w:iCs/>
          <w:szCs w:val="24"/>
          <w:lang w:val="en-IE" w:eastAsia="en-GB"/>
        </w:rPr>
      </w:pPr>
    </w:p>
    <w:p w14:paraId="1E2CFCBB" w14:textId="3EE84350" w:rsidR="00E52E3F" w:rsidRDefault="00E52E3F" w:rsidP="00045468">
      <w:pPr>
        <w:spacing w:before="120" w:after="120" w:line="240" w:lineRule="auto"/>
        <w:jc w:val="both"/>
        <w:rPr>
          <w:rFonts w:asciiTheme="minorHAnsi" w:eastAsia="Times New Roman" w:hAnsiTheme="minorHAnsi" w:cstheme="minorHAnsi"/>
          <w:iCs/>
          <w:szCs w:val="24"/>
          <w:lang w:val="en-IE" w:eastAsia="en-GB"/>
        </w:rPr>
      </w:pPr>
    </w:p>
    <w:p w14:paraId="6F6B226F" w14:textId="7C14FC60" w:rsidR="00E52E3F" w:rsidRDefault="00E52E3F" w:rsidP="00045468">
      <w:pPr>
        <w:spacing w:before="120" w:after="120" w:line="240" w:lineRule="auto"/>
        <w:jc w:val="both"/>
        <w:rPr>
          <w:rFonts w:asciiTheme="minorHAnsi" w:eastAsia="Times New Roman" w:hAnsiTheme="minorHAnsi" w:cstheme="minorHAnsi"/>
          <w:iCs/>
          <w:szCs w:val="24"/>
          <w:lang w:val="en-IE" w:eastAsia="en-GB"/>
        </w:rPr>
      </w:pPr>
    </w:p>
    <w:p w14:paraId="4C22D90C" w14:textId="742F5EEE" w:rsidR="00E52E3F" w:rsidRDefault="00E52E3F" w:rsidP="00045468">
      <w:pPr>
        <w:spacing w:before="120" w:after="120" w:line="240" w:lineRule="auto"/>
        <w:jc w:val="both"/>
        <w:rPr>
          <w:rFonts w:asciiTheme="minorHAnsi" w:eastAsia="Times New Roman" w:hAnsiTheme="minorHAnsi" w:cstheme="minorHAnsi"/>
          <w:iCs/>
          <w:szCs w:val="24"/>
          <w:lang w:val="en-IE" w:eastAsia="en-GB"/>
        </w:rPr>
      </w:pPr>
    </w:p>
    <w:p w14:paraId="5859CC2B" w14:textId="07FA6345"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2BBEF2C8" w14:textId="5774BCA5"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3475E58D" w14:textId="29F4235F"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15FDC27D" w14:textId="431AFA1F"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7CFA4063" w14:textId="278520F5"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394E2EBF" w14:textId="076423C4"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27BCC988" w14:textId="108C2A25"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6C3988B5" w14:textId="763E7B97" w:rsidR="0004178B" w:rsidRDefault="0004178B" w:rsidP="00045468">
      <w:pPr>
        <w:spacing w:before="120" w:after="120" w:line="240" w:lineRule="auto"/>
        <w:jc w:val="both"/>
        <w:rPr>
          <w:rFonts w:asciiTheme="minorHAnsi" w:eastAsia="Times New Roman" w:hAnsiTheme="minorHAnsi" w:cstheme="minorHAnsi"/>
          <w:iCs/>
          <w:szCs w:val="24"/>
          <w:lang w:val="en-IE" w:eastAsia="en-GB"/>
        </w:rPr>
      </w:pPr>
    </w:p>
    <w:p w14:paraId="7297D02A" w14:textId="77777777" w:rsidR="00E74555" w:rsidRPr="00320D94" w:rsidRDefault="00E74555" w:rsidP="00045468">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rPr>
      </w:pPr>
      <w:r w:rsidRPr="00320D94">
        <w:rPr>
          <w:rFonts w:asciiTheme="minorHAnsi" w:hAnsiTheme="minorHAnsi" w:cstheme="minorHAnsi"/>
          <w:b/>
          <w:color w:val="FFFFFF" w:themeColor="background1"/>
          <w:szCs w:val="24"/>
        </w:rPr>
        <w:t>STRATEGY</w:t>
      </w:r>
      <w:r w:rsidR="0059129B">
        <w:rPr>
          <w:rFonts w:asciiTheme="minorHAnsi" w:hAnsiTheme="minorHAnsi" w:cstheme="minorHAnsi"/>
          <w:b/>
          <w:color w:val="FFFFFF" w:themeColor="background1"/>
          <w:szCs w:val="24"/>
        </w:rPr>
        <w:t xml:space="preserve"> AND THEMATIC FOCUS</w:t>
      </w:r>
    </w:p>
    <w:p w14:paraId="4519D35E" w14:textId="3DA00421" w:rsidR="0059129B" w:rsidRPr="0059129B" w:rsidRDefault="0059129B" w:rsidP="0059129B">
      <w:pPr>
        <w:spacing w:before="120" w:after="120" w:line="240" w:lineRule="auto"/>
        <w:jc w:val="both"/>
        <w:rPr>
          <w:rFonts w:asciiTheme="minorHAnsi" w:hAnsiTheme="minorHAnsi" w:cstheme="minorHAnsi"/>
          <w:szCs w:val="24"/>
        </w:rPr>
      </w:pPr>
      <w:r w:rsidRPr="0059129B">
        <w:rPr>
          <w:rFonts w:asciiTheme="minorHAnsi" w:hAnsiTheme="minorHAnsi" w:cstheme="minorHAnsi"/>
          <w:szCs w:val="24"/>
        </w:rPr>
        <w:t>Four priorities including nine Programme objectives best reflect the needs for transnational cooperation identified by the Programme countries for the next seven years.</w:t>
      </w:r>
    </w:p>
    <w:p w14:paraId="0ACE9D96" w14:textId="6F80D097" w:rsidR="0059129B" w:rsidRDefault="00D723F9" w:rsidP="00672C6B">
      <w:pPr>
        <w:spacing w:before="120" w:after="120" w:line="240" w:lineRule="auto"/>
        <w:jc w:val="center"/>
        <w:rPr>
          <w:rFonts w:asciiTheme="minorHAnsi" w:hAnsiTheme="minorHAnsi" w:cstheme="minorHAnsi"/>
          <w:b/>
          <w:color w:val="00507F" w:themeColor="text2"/>
          <w:sz w:val="28"/>
          <w:szCs w:val="24"/>
        </w:rPr>
      </w:pPr>
      <w:r w:rsidRPr="00D723F9">
        <w:rPr>
          <w:rFonts w:asciiTheme="minorHAnsi" w:hAnsiTheme="minorHAnsi" w:cstheme="minorHAnsi"/>
          <w:noProof/>
          <w:szCs w:val="24"/>
        </w:rPr>
        <w:drawing>
          <wp:inline distT="0" distB="0" distL="0" distR="0" wp14:anchorId="0F75D685" wp14:editId="348D36C6">
            <wp:extent cx="5543550" cy="1972638"/>
            <wp:effectExtent l="0" t="0" r="0" b="889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830"/>
                    <a:stretch/>
                  </pic:blipFill>
                  <pic:spPr bwMode="auto">
                    <a:xfrm>
                      <a:off x="0" y="0"/>
                      <a:ext cx="5543550" cy="1972638"/>
                    </a:xfrm>
                    <a:prstGeom prst="rect">
                      <a:avLst/>
                    </a:prstGeom>
                    <a:ln>
                      <a:noFill/>
                    </a:ln>
                    <a:extLst>
                      <a:ext uri="{53640926-AAD7-44D8-BBD7-CCE9431645EC}">
                        <a14:shadowObscured xmlns:a14="http://schemas.microsoft.com/office/drawing/2010/main"/>
                      </a:ext>
                    </a:extLst>
                  </pic:spPr>
                </pic:pic>
              </a:graphicData>
            </a:graphic>
          </wp:inline>
        </w:drawing>
      </w:r>
      <w:r w:rsidRPr="00D723F9" w:rsidDel="00D723F9">
        <w:rPr>
          <w:rFonts w:asciiTheme="minorHAnsi" w:hAnsiTheme="minorHAnsi" w:cstheme="minorHAnsi"/>
          <w:noProof/>
          <w:szCs w:val="24"/>
        </w:rPr>
        <w:t xml:space="preserve"> </w:t>
      </w:r>
    </w:p>
    <w:p w14:paraId="2C033945" w14:textId="77777777" w:rsidR="00A658C1" w:rsidRDefault="00A658C1" w:rsidP="00672C6B">
      <w:pPr>
        <w:spacing w:before="120" w:after="120" w:line="240" w:lineRule="auto"/>
        <w:jc w:val="center"/>
        <w:rPr>
          <w:rFonts w:asciiTheme="minorHAnsi" w:hAnsiTheme="minorHAnsi" w:cstheme="minorHAnsi"/>
          <w:b/>
          <w:color w:val="00507F" w:themeColor="text2"/>
          <w:sz w:val="28"/>
          <w:szCs w:val="24"/>
        </w:rPr>
      </w:pPr>
    </w:p>
    <w:p w14:paraId="33802E34" w14:textId="3DE597F4" w:rsidR="00E74555" w:rsidRPr="00042BA9" w:rsidRDefault="00E74555" w:rsidP="00672C6B">
      <w:pPr>
        <w:spacing w:before="120" w:after="120" w:line="240" w:lineRule="auto"/>
        <w:jc w:val="center"/>
        <w:rPr>
          <w:rFonts w:asciiTheme="minorHAnsi" w:hAnsiTheme="minorHAnsi" w:cstheme="minorHAnsi"/>
          <w:b/>
          <w:color w:val="00507F" w:themeColor="text2"/>
          <w:sz w:val="28"/>
          <w:szCs w:val="24"/>
        </w:rPr>
      </w:pPr>
      <w:r w:rsidRPr="00042BA9">
        <w:rPr>
          <w:rFonts w:asciiTheme="minorHAnsi" w:hAnsiTheme="minorHAnsi" w:cstheme="minorHAnsi"/>
          <w:b/>
          <w:color w:val="00507F" w:themeColor="text2"/>
          <w:sz w:val="28"/>
          <w:szCs w:val="24"/>
        </w:rPr>
        <w:lastRenderedPageBreak/>
        <w:t>Priority 1</w:t>
      </w:r>
      <w:r w:rsidR="00672C6B" w:rsidRPr="00042BA9">
        <w:rPr>
          <w:rFonts w:asciiTheme="minorHAnsi" w:hAnsiTheme="minorHAnsi" w:cstheme="minorHAnsi"/>
          <w:b/>
          <w:color w:val="00507F" w:themeColor="text2"/>
          <w:sz w:val="28"/>
          <w:szCs w:val="24"/>
        </w:rPr>
        <w:t>:</w:t>
      </w:r>
      <w:r w:rsidRPr="00042BA9">
        <w:rPr>
          <w:rFonts w:asciiTheme="minorHAnsi" w:hAnsiTheme="minorHAnsi" w:cstheme="minorHAnsi"/>
          <w:b/>
          <w:color w:val="00507F" w:themeColor="text2"/>
          <w:sz w:val="28"/>
          <w:szCs w:val="24"/>
        </w:rPr>
        <w:t xml:space="preserve"> Innovative societies</w:t>
      </w:r>
    </w:p>
    <w:p w14:paraId="577948E5" w14:textId="77777777" w:rsidR="001E65C8" w:rsidRDefault="00F4238B" w:rsidP="00045468">
      <w:pPr>
        <w:spacing w:before="120" w:after="120" w:line="240" w:lineRule="auto"/>
        <w:jc w:val="both"/>
        <w:rPr>
          <w:rFonts w:asciiTheme="minorHAnsi" w:hAnsiTheme="minorHAnsi" w:cstheme="minorHAnsi"/>
          <w:b/>
          <w:i/>
          <w:color w:val="7F7F7F" w:themeColor="text1" w:themeTint="80"/>
          <w:szCs w:val="24"/>
        </w:rPr>
      </w:pPr>
      <w:r>
        <w:rPr>
          <w:rFonts w:asciiTheme="minorHAnsi" w:hAnsiTheme="minorHAnsi" w:cstheme="minorHAnsi"/>
          <w:b/>
          <w:i/>
          <w:color w:val="7F7F7F" w:themeColor="text1" w:themeTint="80"/>
          <w:szCs w:val="24"/>
        </w:rPr>
        <w:t xml:space="preserve">Policy objective 1) </w:t>
      </w:r>
      <w:r w:rsidRPr="00F4238B">
        <w:rPr>
          <w:rFonts w:asciiTheme="minorHAnsi" w:hAnsiTheme="minorHAnsi" w:cstheme="minorHAnsi"/>
          <w:b/>
          <w:i/>
          <w:color w:val="7F7F7F" w:themeColor="text1" w:themeTint="80"/>
          <w:szCs w:val="24"/>
        </w:rPr>
        <w:t>a more competitive and smarter Europe by promoting innovative and smart economic transformation and regional ICT connectivity</w:t>
      </w:r>
    </w:p>
    <w:p w14:paraId="62EE6862"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Specific objective iv) developing skills for smart specialisation, industrial transition and entrepreneurship</w:t>
      </w:r>
    </w:p>
    <w:p w14:paraId="6F2766B8" w14:textId="5E203433" w:rsidR="00E74555" w:rsidRPr="009E0487" w:rsidRDefault="00E74555" w:rsidP="009E0487">
      <w:pPr>
        <w:shd w:val="clear" w:color="auto" w:fill="00507F" w:themeFill="text2"/>
        <w:spacing w:before="120" w:after="120" w:line="240" w:lineRule="auto"/>
        <w:jc w:val="center"/>
        <w:rPr>
          <w:rFonts w:asciiTheme="minorHAnsi" w:hAnsiTheme="minorHAnsi" w:cstheme="minorHAnsi"/>
          <w:b/>
          <w:color w:val="FFFFFF" w:themeColor="background1"/>
          <w:szCs w:val="24"/>
          <w:u w:val="single"/>
        </w:rPr>
      </w:pPr>
      <w:r w:rsidRPr="009E0487">
        <w:rPr>
          <w:rFonts w:asciiTheme="minorHAnsi" w:hAnsiTheme="minorHAnsi" w:cstheme="minorHAnsi"/>
          <w:b/>
          <w:color w:val="FFFFFF" w:themeColor="background1"/>
          <w:szCs w:val="24"/>
        </w:rPr>
        <w:t xml:space="preserve">Programme objective </w:t>
      </w:r>
      <w:r w:rsidRPr="009E0487">
        <w:rPr>
          <w:rFonts w:asciiTheme="minorHAnsi" w:hAnsiTheme="minorHAnsi" w:cstheme="minorHAnsi"/>
          <w:b/>
          <w:color w:val="FFFFFF" w:themeColor="background1"/>
          <w:szCs w:val="24"/>
          <w:u w:val="single"/>
        </w:rPr>
        <w:t>1.1</w:t>
      </w:r>
      <w:r w:rsidR="00672C6B" w:rsidRPr="009E0487">
        <w:rPr>
          <w:rFonts w:asciiTheme="minorHAnsi" w:hAnsiTheme="minorHAnsi" w:cstheme="minorHAnsi"/>
          <w:b/>
          <w:color w:val="FFFFFF" w:themeColor="background1"/>
          <w:szCs w:val="24"/>
          <w:u w:val="single"/>
        </w:rPr>
        <w:t>:</w:t>
      </w:r>
      <w:r w:rsidRPr="009E0487">
        <w:rPr>
          <w:rFonts w:asciiTheme="minorHAnsi" w:hAnsiTheme="minorHAnsi" w:cstheme="minorHAnsi"/>
          <w:b/>
          <w:color w:val="FFFFFF" w:themeColor="background1"/>
          <w:szCs w:val="24"/>
          <w:u w:val="single"/>
        </w:rPr>
        <w:t xml:space="preserve"> Resilient economies and communities</w:t>
      </w:r>
    </w:p>
    <w:p w14:paraId="559C88FE" w14:textId="496E7373" w:rsidR="00C92537" w:rsidRPr="009E0487" w:rsidRDefault="00D15BA7" w:rsidP="009E0487">
      <w:pPr>
        <w:shd w:val="clear" w:color="auto" w:fill="00507F" w:themeFill="text2"/>
        <w:spacing w:before="120" w:after="120" w:line="240" w:lineRule="auto"/>
        <w:jc w:val="center"/>
        <w:rPr>
          <w:rFonts w:asciiTheme="minorHAnsi" w:hAnsiTheme="minorHAnsi" w:cstheme="minorHAnsi"/>
          <w:b/>
          <w:color w:val="FFFFFF" w:themeColor="background1"/>
          <w:szCs w:val="24"/>
          <w:lang w:val="en-DE"/>
        </w:rPr>
      </w:pPr>
      <w:r w:rsidRPr="00F61825">
        <w:rPr>
          <w:rFonts w:asciiTheme="minorHAnsi" w:hAnsiTheme="minorHAnsi" w:cstheme="minorHAnsi"/>
          <w:b/>
          <w:noProof/>
          <w:color w:val="FFFFFF" w:themeColor="background1"/>
          <w:szCs w:val="24"/>
        </w:rPr>
        <w:drawing>
          <wp:anchor distT="0" distB="0" distL="114300" distR="114300" simplePos="0" relativeHeight="251661312" behindDoc="0" locked="0" layoutInCell="1" allowOverlap="1" wp14:anchorId="1271A86A" wp14:editId="2D569FA2">
            <wp:simplePos x="0" y="0"/>
            <wp:positionH relativeFrom="margin">
              <wp:posOffset>-19050</wp:posOffset>
            </wp:positionH>
            <wp:positionV relativeFrom="paragraph">
              <wp:posOffset>115570</wp:posOffset>
            </wp:positionV>
            <wp:extent cx="611505" cy="611505"/>
            <wp:effectExtent l="19050" t="19050" r="17145" b="17145"/>
            <wp:wrapSquare wrapText="bothSides"/>
            <wp:docPr id="9" name="Picture 8">
              <a:extLst xmlns:a="http://schemas.openxmlformats.org/drawingml/2006/main">
                <a:ext uri="{FF2B5EF4-FFF2-40B4-BE49-F238E27FC236}">
                  <a16:creationId xmlns:a16="http://schemas.microsoft.com/office/drawing/2014/main" id="{15EE78DF-F2E2-4E7C-B523-B1A975F4F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5EE78DF-F2E2-4E7C-B523-B1A975F4FA7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C92537" w:rsidRPr="009E0487">
        <w:rPr>
          <w:rFonts w:asciiTheme="minorHAnsi" w:hAnsiTheme="minorHAnsi" w:cstheme="minorHAnsi"/>
          <w:b/>
          <w:bCs/>
          <w:color w:val="FFFFFF" w:themeColor="background1"/>
          <w:szCs w:val="24"/>
          <w:lang w:val="en-US"/>
        </w:rPr>
        <w:t xml:space="preserve">Building sustainable, fair, innovative </w:t>
      </w:r>
      <w:r w:rsidR="00C92537" w:rsidRPr="00A92537">
        <w:rPr>
          <w:rFonts w:asciiTheme="minorHAnsi" w:hAnsiTheme="minorHAnsi" w:cstheme="minorHAnsi"/>
          <w:b/>
          <w:bCs/>
          <w:color w:val="FFFFFF" w:themeColor="background1"/>
          <w:szCs w:val="24"/>
        </w:rPr>
        <w:br/>
      </w:r>
      <w:r w:rsidR="00C92537" w:rsidRPr="009E0487">
        <w:rPr>
          <w:rFonts w:asciiTheme="minorHAnsi" w:hAnsiTheme="minorHAnsi" w:cstheme="minorHAnsi"/>
          <w:b/>
          <w:bCs/>
          <w:color w:val="FFFFFF" w:themeColor="background1"/>
          <w:szCs w:val="24"/>
          <w:lang w:val="en-US"/>
        </w:rPr>
        <w:t xml:space="preserve">and resilient economies and </w:t>
      </w:r>
      <w:r w:rsidR="00C92537" w:rsidRPr="00A92537">
        <w:rPr>
          <w:rFonts w:asciiTheme="minorHAnsi" w:hAnsiTheme="minorHAnsi" w:cstheme="minorHAnsi"/>
          <w:b/>
          <w:bCs/>
          <w:color w:val="FFFFFF" w:themeColor="background1"/>
          <w:szCs w:val="24"/>
        </w:rPr>
        <w:t>communities</w:t>
      </w:r>
      <w:r w:rsidR="00C92537" w:rsidRPr="009E0487">
        <w:rPr>
          <w:rFonts w:asciiTheme="minorHAnsi" w:hAnsiTheme="minorHAnsi" w:cstheme="minorHAnsi"/>
          <w:b/>
          <w:bCs/>
          <w:color w:val="FFFFFF" w:themeColor="background1"/>
          <w:szCs w:val="24"/>
          <w:lang w:val="en-US"/>
        </w:rPr>
        <w:t xml:space="preserve"> across </w:t>
      </w:r>
      <w:r w:rsidR="00C92537" w:rsidRPr="00A92537">
        <w:rPr>
          <w:rFonts w:asciiTheme="minorHAnsi" w:hAnsiTheme="minorHAnsi" w:cstheme="minorHAnsi"/>
          <w:b/>
          <w:bCs/>
          <w:color w:val="FFFFFF" w:themeColor="background1"/>
          <w:szCs w:val="24"/>
        </w:rPr>
        <w:t xml:space="preserve">the </w:t>
      </w:r>
      <w:r w:rsidR="00C92537" w:rsidRPr="009E0487">
        <w:rPr>
          <w:rFonts w:asciiTheme="minorHAnsi" w:hAnsiTheme="minorHAnsi" w:cstheme="minorHAnsi"/>
          <w:b/>
          <w:bCs/>
          <w:color w:val="FFFFFF" w:themeColor="background1"/>
          <w:szCs w:val="24"/>
          <w:lang w:val="en-US"/>
        </w:rPr>
        <w:t xml:space="preserve">Baltic Sea </w:t>
      </w:r>
      <w:r w:rsidR="00C92537" w:rsidRPr="00A92537">
        <w:rPr>
          <w:rFonts w:asciiTheme="minorHAnsi" w:hAnsiTheme="minorHAnsi" w:cstheme="minorHAnsi"/>
          <w:b/>
          <w:bCs/>
          <w:color w:val="FFFFFF" w:themeColor="background1"/>
          <w:szCs w:val="24"/>
        </w:rPr>
        <w:t>r</w:t>
      </w:r>
      <w:r w:rsidR="0004178B" w:rsidRPr="009E0487">
        <w:rPr>
          <w:rFonts w:asciiTheme="minorHAnsi" w:hAnsiTheme="minorHAnsi" w:cstheme="minorHAnsi"/>
          <w:b/>
          <w:bCs/>
          <w:color w:val="FFFFFF" w:themeColor="background1"/>
          <w:szCs w:val="24"/>
          <w:lang w:val="en-US"/>
        </w:rPr>
        <w:t>region</w:t>
      </w:r>
    </w:p>
    <w:p w14:paraId="714064B1" w14:textId="0DC03298" w:rsidR="0008121A" w:rsidRPr="00A92537" w:rsidRDefault="0008121A" w:rsidP="0008121A">
      <w:pPr>
        <w:spacing w:before="120" w:after="120" w:line="240" w:lineRule="auto"/>
        <w:jc w:val="both"/>
        <w:rPr>
          <w:rFonts w:asciiTheme="minorHAnsi" w:eastAsia="Times New Roman" w:hAnsiTheme="minorHAnsi" w:cstheme="minorHAnsi"/>
          <w:szCs w:val="24"/>
          <w:lang w:eastAsia="en-GB"/>
        </w:rPr>
      </w:pPr>
      <w:r w:rsidRPr="0008121A">
        <w:rPr>
          <w:rFonts w:asciiTheme="minorHAnsi" w:eastAsia="Times New Roman" w:hAnsiTheme="minorHAnsi" w:cstheme="minorHAnsi"/>
          <w:b/>
          <w:bCs/>
          <w:szCs w:val="24"/>
          <w:lang w:val="en-US" w:eastAsia="en-GB"/>
        </w:rPr>
        <w:t>Resilience</w:t>
      </w:r>
      <w:r w:rsidRPr="0008121A">
        <w:rPr>
          <w:rFonts w:asciiTheme="minorHAnsi" w:eastAsia="Times New Roman" w:hAnsiTheme="minorHAnsi" w:cstheme="minorHAnsi"/>
          <w:szCs w:val="24"/>
          <w:lang w:val="en-US" w:eastAsia="en-GB"/>
        </w:rPr>
        <w:t xml:space="preserve"> is understood as the </w:t>
      </w:r>
      <w:r w:rsidRPr="0008121A">
        <w:rPr>
          <w:rFonts w:asciiTheme="minorHAnsi" w:eastAsia="Times New Roman" w:hAnsiTheme="minorHAnsi" w:cstheme="minorHAnsi"/>
          <w:b/>
          <w:bCs/>
          <w:szCs w:val="24"/>
          <w:lang w:val="en-US" w:eastAsia="en-GB"/>
        </w:rPr>
        <w:t>ability to</w:t>
      </w:r>
      <w:r w:rsidRPr="00A92537">
        <w:rPr>
          <w:rFonts w:asciiTheme="minorHAnsi" w:eastAsia="Times New Roman" w:hAnsiTheme="minorHAnsi" w:cstheme="minorHAnsi"/>
          <w:b/>
          <w:bCs/>
          <w:szCs w:val="24"/>
          <w:lang w:eastAsia="en-GB"/>
        </w:rPr>
        <w:t xml:space="preserve"> </w:t>
      </w:r>
      <w:r w:rsidRPr="0008121A">
        <w:rPr>
          <w:rFonts w:asciiTheme="minorHAnsi" w:eastAsia="Times New Roman" w:hAnsiTheme="minorHAnsi" w:cstheme="minorHAnsi"/>
          <w:b/>
          <w:bCs/>
          <w:szCs w:val="24"/>
          <w:lang w:val="en-US" w:eastAsia="en-GB"/>
        </w:rPr>
        <w:t>respond to external disturbances</w:t>
      </w:r>
      <w:r w:rsidRPr="00A92537">
        <w:rPr>
          <w:rFonts w:asciiTheme="minorHAnsi" w:eastAsia="Times New Roman" w:hAnsiTheme="minorHAnsi" w:cstheme="minorHAnsi"/>
          <w:b/>
          <w:bCs/>
          <w:szCs w:val="24"/>
          <w:lang w:eastAsia="en-GB"/>
        </w:rPr>
        <w:t xml:space="preserve"> </w:t>
      </w:r>
      <w:r w:rsidRPr="00A92537">
        <w:rPr>
          <w:rFonts w:asciiTheme="minorHAnsi" w:eastAsia="Times New Roman" w:hAnsiTheme="minorHAnsi" w:cstheme="minorHAnsi"/>
          <w:szCs w:val="24"/>
          <w:lang w:eastAsia="en-GB"/>
        </w:rPr>
        <w:t>such as severe</w:t>
      </w:r>
      <w:r w:rsidRPr="0008121A">
        <w:rPr>
          <w:rFonts w:asciiTheme="minorHAnsi" w:eastAsia="Times New Roman" w:hAnsiTheme="minorHAnsi" w:cstheme="minorHAnsi"/>
          <w:szCs w:val="24"/>
          <w:lang w:val="en-US" w:eastAsia="en-GB"/>
        </w:rPr>
        <w:t xml:space="preserve"> recessions and financial crises, downturns of particular industries or major health crises</w:t>
      </w:r>
      <w:r w:rsidRPr="00A92537">
        <w:rPr>
          <w:rFonts w:asciiTheme="minorHAnsi" w:eastAsia="Times New Roman" w:hAnsiTheme="minorHAnsi" w:cstheme="minorHAnsi"/>
          <w:szCs w:val="24"/>
          <w:lang w:eastAsia="en-GB"/>
        </w:rPr>
        <w:t>. T</w:t>
      </w:r>
      <w:r w:rsidRPr="0008121A">
        <w:rPr>
          <w:rFonts w:asciiTheme="minorHAnsi" w:eastAsia="Times New Roman" w:hAnsiTheme="minorHAnsi" w:cstheme="minorHAnsi"/>
          <w:szCs w:val="24"/>
          <w:lang w:val="en-US" w:eastAsia="en-GB"/>
        </w:rPr>
        <w:t xml:space="preserve">he Programme encourages actions that </w:t>
      </w:r>
      <w:r w:rsidRPr="0008121A">
        <w:rPr>
          <w:rFonts w:asciiTheme="minorHAnsi" w:eastAsia="Times New Roman" w:hAnsiTheme="minorHAnsi" w:cstheme="minorHAnsi"/>
          <w:b/>
          <w:bCs/>
          <w:szCs w:val="24"/>
          <w:lang w:val="en-US" w:eastAsia="en-GB"/>
        </w:rPr>
        <w:t>help to avoid unwanted external impacts</w:t>
      </w:r>
      <w:r w:rsidRPr="0008121A">
        <w:rPr>
          <w:rFonts w:asciiTheme="minorHAnsi" w:eastAsia="Times New Roman" w:hAnsiTheme="minorHAnsi" w:cstheme="minorHAnsi"/>
          <w:szCs w:val="24"/>
          <w:lang w:val="en-US" w:eastAsia="en-GB"/>
        </w:rPr>
        <w:t>,</w:t>
      </w:r>
      <w:r w:rsidRPr="0008121A">
        <w:rPr>
          <w:rFonts w:asciiTheme="minorHAnsi" w:eastAsia="Times New Roman" w:hAnsiTheme="minorHAnsi" w:cstheme="minorHAnsi"/>
          <w:b/>
          <w:bCs/>
          <w:szCs w:val="24"/>
          <w:lang w:val="en-US" w:eastAsia="en-GB"/>
        </w:rPr>
        <w:t xml:space="preserve"> withstand them </w:t>
      </w:r>
      <w:r w:rsidRPr="0008121A">
        <w:rPr>
          <w:rFonts w:asciiTheme="minorHAnsi" w:eastAsia="Times New Roman" w:hAnsiTheme="minorHAnsi" w:cstheme="minorHAnsi"/>
          <w:szCs w:val="24"/>
          <w:lang w:val="en-US" w:eastAsia="en-GB"/>
        </w:rPr>
        <w:t xml:space="preserve">or </w:t>
      </w:r>
      <w:r w:rsidRPr="0008121A">
        <w:rPr>
          <w:rFonts w:asciiTheme="minorHAnsi" w:eastAsia="Times New Roman" w:hAnsiTheme="minorHAnsi" w:cstheme="minorHAnsi"/>
          <w:b/>
          <w:bCs/>
          <w:szCs w:val="24"/>
          <w:lang w:val="en-US" w:eastAsia="en-GB"/>
        </w:rPr>
        <w:t xml:space="preserve">recover quickly </w:t>
      </w:r>
      <w:r w:rsidRPr="0008121A">
        <w:rPr>
          <w:rFonts w:asciiTheme="minorHAnsi" w:eastAsia="Times New Roman" w:hAnsiTheme="minorHAnsi" w:cstheme="minorHAnsi"/>
          <w:szCs w:val="24"/>
          <w:lang w:val="en-US" w:eastAsia="en-GB"/>
        </w:rPr>
        <w:t>from them</w:t>
      </w:r>
      <w:r w:rsidRPr="00A92537">
        <w:rPr>
          <w:rFonts w:asciiTheme="minorHAnsi" w:eastAsia="Times New Roman" w:hAnsiTheme="minorHAnsi" w:cstheme="minorHAnsi"/>
          <w:szCs w:val="24"/>
          <w:lang w:eastAsia="en-GB"/>
        </w:rPr>
        <w:t>.</w:t>
      </w:r>
    </w:p>
    <w:p w14:paraId="4E63D422" w14:textId="77777777" w:rsidR="0008121A" w:rsidRPr="0008121A" w:rsidRDefault="0008121A" w:rsidP="0008121A">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1.1 is to:</w:t>
      </w:r>
    </w:p>
    <w:p w14:paraId="66CE03AD" w14:textId="77777777" w:rsidR="0008121A" w:rsidRPr="00582CFD" w:rsidRDefault="0008121A" w:rsidP="0008121A">
      <w:pPr>
        <w:pStyle w:val="ListParagraph"/>
        <w:numPr>
          <w:ilvl w:val="0"/>
          <w:numId w:val="28"/>
        </w:numPr>
        <w:spacing w:before="120" w:after="120" w:line="240" w:lineRule="auto"/>
        <w:jc w:val="both"/>
        <w:rPr>
          <w:rFonts w:cstheme="minorHAnsi"/>
          <w:i/>
          <w:sz w:val="24"/>
          <w:szCs w:val="24"/>
        </w:rPr>
      </w:pPr>
      <w:r w:rsidRPr="00A92537">
        <w:rPr>
          <w:rFonts w:cstheme="minorHAnsi"/>
          <w:i/>
          <w:sz w:val="24"/>
          <w:szCs w:val="24"/>
          <w:lang w:val="en-GB"/>
        </w:rPr>
        <w:t xml:space="preserve">strengthen European identity </w:t>
      </w:r>
      <w:r w:rsidRPr="00582CFD">
        <w:rPr>
          <w:rFonts w:cstheme="minorHAnsi"/>
          <w:i/>
          <w:sz w:val="24"/>
          <w:szCs w:val="24"/>
          <w:lang w:val="en-US"/>
        </w:rPr>
        <w:t>based on common values, culture and heritage</w:t>
      </w:r>
    </w:p>
    <w:p w14:paraId="086FF033" w14:textId="77777777" w:rsidR="0008121A" w:rsidRPr="00582CFD" w:rsidRDefault="0008121A" w:rsidP="0008121A">
      <w:pPr>
        <w:pStyle w:val="ListParagraph"/>
        <w:numPr>
          <w:ilvl w:val="0"/>
          <w:numId w:val="28"/>
        </w:numPr>
        <w:spacing w:before="120" w:after="120" w:line="240" w:lineRule="auto"/>
        <w:jc w:val="both"/>
        <w:rPr>
          <w:rFonts w:cstheme="minorHAnsi"/>
          <w:i/>
          <w:sz w:val="24"/>
          <w:szCs w:val="24"/>
        </w:rPr>
      </w:pPr>
      <w:r w:rsidRPr="00582CFD">
        <w:rPr>
          <w:rFonts w:cstheme="minorHAnsi"/>
          <w:i/>
          <w:sz w:val="24"/>
          <w:szCs w:val="24"/>
          <w:lang w:val="pl-PL"/>
        </w:rPr>
        <w:t xml:space="preserve">increase innovativeness of the region </w:t>
      </w:r>
    </w:p>
    <w:p w14:paraId="495E7AAA" w14:textId="77777777" w:rsidR="0008121A" w:rsidRPr="00582CFD" w:rsidRDefault="0008121A" w:rsidP="0008121A">
      <w:pPr>
        <w:pStyle w:val="ListParagraph"/>
        <w:numPr>
          <w:ilvl w:val="0"/>
          <w:numId w:val="28"/>
        </w:numPr>
        <w:spacing w:before="120" w:after="120" w:line="240" w:lineRule="auto"/>
        <w:rPr>
          <w:rFonts w:cstheme="minorHAnsi"/>
          <w:i/>
          <w:sz w:val="24"/>
          <w:szCs w:val="24"/>
        </w:rPr>
      </w:pPr>
      <w:r w:rsidRPr="00582CFD">
        <w:rPr>
          <w:rFonts w:cstheme="minorHAnsi"/>
          <w:i/>
          <w:sz w:val="24"/>
          <w:szCs w:val="24"/>
          <w:lang w:val="en-GB"/>
        </w:rPr>
        <w:t>adapt smart specialisation approaches</w:t>
      </w:r>
    </w:p>
    <w:p w14:paraId="4894B70E" w14:textId="77777777" w:rsidR="0008121A" w:rsidRPr="00582CFD" w:rsidRDefault="0008121A" w:rsidP="00A92733">
      <w:pPr>
        <w:pStyle w:val="ListParagraph"/>
        <w:numPr>
          <w:ilvl w:val="0"/>
          <w:numId w:val="28"/>
        </w:numPr>
        <w:spacing w:before="120" w:after="120" w:line="240" w:lineRule="auto"/>
        <w:rPr>
          <w:rFonts w:cstheme="minorHAnsi"/>
          <w:i/>
          <w:sz w:val="24"/>
          <w:szCs w:val="24"/>
        </w:rPr>
      </w:pPr>
      <w:r w:rsidRPr="00582CFD">
        <w:rPr>
          <w:rFonts w:cstheme="minorHAnsi"/>
          <w:i/>
          <w:sz w:val="24"/>
          <w:szCs w:val="24"/>
          <w:lang w:val="pl-PL"/>
        </w:rPr>
        <w:t>adjust innovation ecosystems</w:t>
      </w:r>
    </w:p>
    <w:p w14:paraId="0C3F7220" w14:textId="77777777" w:rsidR="0008121A" w:rsidRPr="00582CFD" w:rsidRDefault="0008121A" w:rsidP="0008121A">
      <w:pPr>
        <w:pStyle w:val="ListParagraph"/>
        <w:numPr>
          <w:ilvl w:val="0"/>
          <w:numId w:val="28"/>
        </w:numPr>
        <w:spacing w:before="120" w:after="120" w:line="240" w:lineRule="auto"/>
        <w:rPr>
          <w:rFonts w:cstheme="minorHAnsi"/>
          <w:i/>
          <w:sz w:val="24"/>
          <w:szCs w:val="24"/>
        </w:rPr>
      </w:pPr>
      <w:r w:rsidRPr="00582CFD">
        <w:rPr>
          <w:rFonts w:cstheme="minorHAnsi"/>
          <w:i/>
          <w:sz w:val="24"/>
          <w:szCs w:val="24"/>
          <w:lang w:val="pl-PL"/>
        </w:rPr>
        <w:t>untap digitalisation</w:t>
      </w:r>
    </w:p>
    <w:p w14:paraId="7909E786" w14:textId="77777777" w:rsidR="0008121A" w:rsidRPr="00582CFD" w:rsidRDefault="0008121A" w:rsidP="0008121A">
      <w:pPr>
        <w:pStyle w:val="ListParagraph"/>
        <w:numPr>
          <w:ilvl w:val="0"/>
          <w:numId w:val="28"/>
        </w:numPr>
        <w:spacing w:before="120" w:after="120" w:line="240" w:lineRule="auto"/>
        <w:rPr>
          <w:rFonts w:cstheme="minorHAnsi"/>
          <w:i/>
          <w:sz w:val="24"/>
          <w:szCs w:val="24"/>
        </w:rPr>
      </w:pPr>
      <w:r w:rsidRPr="00582CFD">
        <w:rPr>
          <w:rFonts w:cstheme="minorHAnsi"/>
          <w:i/>
          <w:sz w:val="24"/>
          <w:szCs w:val="24"/>
          <w:lang w:val="pl-PL"/>
        </w:rPr>
        <w:t>consider uneven territorial development</w:t>
      </w:r>
    </w:p>
    <w:p w14:paraId="0C03FED6" w14:textId="77777777" w:rsidR="0008121A" w:rsidRPr="0008121A" w:rsidRDefault="0008121A" w:rsidP="0008121A">
      <w:pPr>
        <w:spacing w:before="120" w:after="120" w:line="240" w:lineRule="auto"/>
        <w:jc w:val="both"/>
        <w:rPr>
          <w:rFonts w:eastAsiaTheme="minorHAnsi" w:cstheme="minorHAnsi"/>
          <w:color w:val="auto"/>
          <w:szCs w:val="24"/>
          <w:lang w:val="en-IE" w:eastAsia="en-US"/>
        </w:rPr>
      </w:pPr>
      <w:r w:rsidRPr="0008121A">
        <w:rPr>
          <w:rFonts w:cstheme="minorHAnsi"/>
          <w:b/>
          <w:i/>
          <w:szCs w:val="24"/>
        </w:rPr>
        <w:t>Examples of transnational cooperation actions</w:t>
      </w:r>
      <w:r w:rsidR="000A3C36">
        <w:rPr>
          <w:rFonts w:cstheme="minorHAnsi"/>
          <w:b/>
          <w:i/>
          <w:szCs w:val="24"/>
        </w:rPr>
        <w:t xml:space="preserve"> </w:t>
      </w:r>
      <w:r w:rsidR="000A3C36" w:rsidRPr="00042BA9">
        <w:rPr>
          <w:rFonts w:asciiTheme="minorHAnsi" w:hAnsiTheme="minorHAnsi" w:cstheme="minorHAnsi"/>
          <w:b/>
          <w:i/>
          <w:szCs w:val="24"/>
        </w:rPr>
        <w:t>(non-exhaustive list):</w:t>
      </w:r>
    </w:p>
    <w:p w14:paraId="105414AA" w14:textId="77777777" w:rsidR="000A3C36" w:rsidRPr="00320D94" w:rsidRDefault="000A3C36" w:rsidP="000A3C36">
      <w:pPr>
        <w:pStyle w:val="ListParagraph"/>
        <w:numPr>
          <w:ilvl w:val="0"/>
          <w:numId w:val="15"/>
        </w:numPr>
        <w:spacing w:before="120" w:after="120" w:line="240" w:lineRule="auto"/>
        <w:ind w:left="714" w:hanging="357"/>
        <w:jc w:val="both"/>
        <w:rPr>
          <w:rFonts w:eastAsia="Times New Roman" w:cstheme="minorHAnsi"/>
          <w:sz w:val="24"/>
          <w:szCs w:val="24"/>
          <w:lang w:val="en-IE" w:eastAsia="en-GB"/>
        </w:rPr>
      </w:pPr>
      <w:r w:rsidRPr="00320D94">
        <w:rPr>
          <w:rFonts w:eastAsia="Times New Roman" w:cstheme="minorHAnsi"/>
          <w:sz w:val="24"/>
          <w:szCs w:val="24"/>
          <w:lang w:val="en-IE" w:eastAsia="en-GB"/>
        </w:rPr>
        <w:t>Redesigning smart specialisation approaches and redefining connections to global value chains;</w:t>
      </w:r>
    </w:p>
    <w:p w14:paraId="04A964B9"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eastAsia="Times New Roman" w:cstheme="minorHAnsi"/>
          <w:sz w:val="24"/>
          <w:szCs w:val="24"/>
          <w:lang w:val="en-IE" w:eastAsia="en-GB"/>
        </w:rPr>
        <w:t>Developing and testing mechanisms that manage economic and societal challenges in the BSR macro-region in a coordinated fashion, e.g. piloting smart health solutions;</w:t>
      </w:r>
    </w:p>
    <w:p w14:paraId="7189D210" w14:textId="77777777" w:rsidR="000A3C36" w:rsidRPr="00320D94" w:rsidRDefault="000A3C36" w:rsidP="000A3C36">
      <w:pPr>
        <w:pStyle w:val="ListParagraph"/>
        <w:numPr>
          <w:ilvl w:val="0"/>
          <w:numId w:val="15"/>
        </w:numPr>
        <w:spacing w:before="120" w:after="120" w:line="240" w:lineRule="auto"/>
        <w:ind w:left="714" w:hanging="357"/>
        <w:jc w:val="both"/>
        <w:rPr>
          <w:rFonts w:eastAsia="Times New Roman" w:cstheme="minorHAnsi"/>
          <w:sz w:val="24"/>
          <w:szCs w:val="24"/>
          <w:lang w:val="en-IE" w:eastAsia="en-GB"/>
        </w:rPr>
      </w:pPr>
      <w:r w:rsidRPr="00320D94">
        <w:rPr>
          <w:rFonts w:eastAsia="Times New Roman" w:cstheme="minorHAnsi"/>
          <w:sz w:val="24"/>
          <w:szCs w:val="24"/>
          <w:lang w:val="en-IE" w:eastAsia="en-GB"/>
        </w:rPr>
        <w:t>Exploring the potential of sustainable consumption patterns based on local services and goods;</w:t>
      </w:r>
    </w:p>
    <w:p w14:paraId="4F4CAD3E" w14:textId="77777777" w:rsidR="000A3C36" w:rsidRPr="00320D94" w:rsidRDefault="000A3C36" w:rsidP="000A3C36">
      <w:pPr>
        <w:pStyle w:val="ListParagraph"/>
        <w:numPr>
          <w:ilvl w:val="0"/>
          <w:numId w:val="15"/>
        </w:numPr>
        <w:spacing w:before="120" w:after="120" w:line="240" w:lineRule="auto"/>
        <w:ind w:left="714" w:hanging="357"/>
        <w:jc w:val="both"/>
        <w:rPr>
          <w:rFonts w:eastAsia="Times New Roman" w:cstheme="minorHAnsi"/>
          <w:sz w:val="24"/>
          <w:szCs w:val="24"/>
          <w:lang w:val="en-IE" w:eastAsia="en-GB"/>
        </w:rPr>
      </w:pPr>
      <w:r w:rsidRPr="00320D94">
        <w:rPr>
          <w:rFonts w:eastAsia="Times New Roman" w:cstheme="minorHAnsi"/>
          <w:sz w:val="24"/>
          <w:szCs w:val="24"/>
          <w:lang w:val="en-IE" w:eastAsia="en-GB"/>
        </w:rPr>
        <w:t>Exploring solutions to assist business with recovery following unexpected external disturbances.</w:t>
      </w:r>
    </w:p>
    <w:p w14:paraId="4B9F000F" w14:textId="77777777" w:rsidR="00672C6B" w:rsidRPr="000A3C36" w:rsidRDefault="00672C6B" w:rsidP="00045468">
      <w:pPr>
        <w:spacing w:before="120" w:after="120" w:line="240" w:lineRule="auto"/>
        <w:jc w:val="both"/>
        <w:rPr>
          <w:rFonts w:asciiTheme="minorHAnsi" w:hAnsiTheme="minorHAnsi" w:cstheme="minorHAnsi"/>
          <w:b/>
          <w:i/>
          <w:color w:val="7F7F7F" w:themeColor="text1" w:themeTint="80"/>
          <w:szCs w:val="24"/>
          <w:lang w:val="en-IE"/>
        </w:rPr>
      </w:pPr>
    </w:p>
    <w:p w14:paraId="2DD225CD"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 xml:space="preserve">Specific objective </w:t>
      </w:r>
      <w:proofErr w:type="spellStart"/>
      <w:r w:rsidRPr="00320D94">
        <w:rPr>
          <w:rFonts w:asciiTheme="minorHAnsi" w:hAnsiTheme="minorHAnsi" w:cstheme="minorHAnsi"/>
          <w:b/>
          <w:i/>
          <w:color w:val="7F7F7F" w:themeColor="text1" w:themeTint="80"/>
          <w:szCs w:val="24"/>
        </w:rPr>
        <w:t>i</w:t>
      </w:r>
      <w:proofErr w:type="spellEnd"/>
      <w:r w:rsidRPr="00320D94">
        <w:rPr>
          <w:rFonts w:asciiTheme="minorHAnsi" w:hAnsiTheme="minorHAnsi" w:cstheme="minorHAnsi"/>
          <w:b/>
          <w:i/>
          <w:color w:val="7F7F7F" w:themeColor="text1" w:themeTint="80"/>
          <w:szCs w:val="24"/>
        </w:rPr>
        <w:t>) Developing and enhancing research and innovation capacities and the uptake of advanced technologies</w:t>
      </w:r>
    </w:p>
    <w:p w14:paraId="720107F4" w14:textId="77777777" w:rsidR="00E74555" w:rsidRPr="009E0487" w:rsidRDefault="00E74555" w:rsidP="009E0487">
      <w:pPr>
        <w:shd w:val="clear" w:color="auto" w:fill="00507F" w:themeFill="text2"/>
        <w:spacing w:before="120" w:after="120" w:line="240" w:lineRule="auto"/>
        <w:jc w:val="center"/>
        <w:rPr>
          <w:rFonts w:asciiTheme="minorHAnsi" w:hAnsiTheme="minorHAnsi" w:cstheme="minorHAnsi"/>
          <w:b/>
          <w:color w:val="FFFFFF" w:themeColor="background1"/>
          <w:szCs w:val="24"/>
          <w:u w:val="single"/>
        </w:rPr>
      </w:pPr>
      <w:r w:rsidRPr="009E0487">
        <w:rPr>
          <w:rFonts w:asciiTheme="minorHAnsi" w:hAnsiTheme="minorHAnsi" w:cstheme="minorHAnsi"/>
          <w:b/>
          <w:color w:val="FFFFFF" w:themeColor="background1"/>
          <w:szCs w:val="24"/>
        </w:rPr>
        <w:t xml:space="preserve">Programme objective </w:t>
      </w:r>
      <w:r w:rsidRPr="009E0487">
        <w:rPr>
          <w:rFonts w:asciiTheme="minorHAnsi" w:hAnsiTheme="minorHAnsi" w:cstheme="minorHAnsi"/>
          <w:b/>
          <w:color w:val="FFFFFF" w:themeColor="background1"/>
          <w:szCs w:val="24"/>
          <w:u w:val="single"/>
        </w:rPr>
        <w:t>1.2</w:t>
      </w:r>
      <w:r w:rsidR="00672C6B" w:rsidRPr="009E0487">
        <w:rPr>
          <w:rFonts w:asciiTheme="minorHAnsi" w:hAnsiTheme="minorHAnsi" w:cstheme="minorHAnsi"/>
          <w:b/>
          <w:color w:val="FFFFFF" w:themeColor="background1"/>
          <w:szCs w:val="24"/>
          <w:u w:val="single"/>
        </w:rPr>
        <w:t>:</w:t>
      </w:r>
      <w:r w:rsidRPr="009E0487">
        <w:rPr>
          <w:rFonts w:asciiTheme="minorHAnsi" w:hAnsiTheme="minorHAnsi" w:cstheme="minorHAnsi"/>
          <w:b/>
          <w:color w:val="FFFFFF" w:themeColor="background1"/>
          <w:szCs w:val="24"/>
          <w:u w:val="single"/>
        </w:rPr>
        <w:t xml:space="preserve"> Responsive public services</w:t>
      </w:r>
    </w:p>
    <w:p w14:paraId="2C9B1DB8" w14:textId="77777777" w:rsidR="0008121A" w:rsidRPr="009E0487" w:rsidRDefault="00D15BA7" w:rsidP="009E0487">
      <w:pPr>
        <w:shd w:val="clear" w:color="auto" w:fill="00507F" w:themeFill="text2"/>
        <w:spacing w:before="120" w:after="120" w:line="240" w:lineRule="auto"/>
        <w:jc w:val="center"/>
        <w:rPr>
          <w:rFonts w:asciiTheme="minorHAnsi" w:hAnsiTheme="minorHAnsi" w:cstheme="minorHAnsi"/>
          <w:b/>
          <w:color w:val="FFFFFF" w:themeColor="background1"/>
          <w:szCs w:val="24"/>
          <w:lang w:val="en-DE"/>
        </w:rPr>
      </w:pPr>
      <w:r w:rsidRPr="00F61825">
        <w:rPr>
          <w:rFonts w:asciiTheme="minorHAnsi" w:hAnsiTheme="minorHAnsi" w:cstheme="minorHAnsi"/>
          <w:b/>
          <w:noProof/>
          <w:color w:val="FFFFFF" w:themeColor="background1"/>
          <w:szCs w:val="24"/>
        </w:rPr>
        <w:drawing>
          <wp:anchor distT="0" distB="0" distL="114300" distR="114300" simplePos="0" relativeHeight="251662336" behindDoc="0" locked="0" layoutInCell="1" allowOverlap="1" wp14:anchorId="6F36DB5F" wp14:editId="268ABD54">
            <wp:simplePos x="0" y="0"/>
            <wp:positionH relativeFrom="margin">
              <wp:posOffset>19050</wp:posOffset>
            </wp:positionH>
            <wp:positionV relativeFrom="paragraph">
              <wp:posOffset>111760</wp:posOffset>
            </wp:positionV>
            <wp:extent cx="612000" cy="612000"/>
            <wp:effectExtent l="19050" t="19050" r="17145" b="17145"/>
            <wp:wrapSquare wrapText="bothSides"/>
            <wp:docPr id="11" name="Picture 10">
              <a:extLst xmlns:a="http://schemas.openxmlformats.org/drawingml/2006/main">
                <a:ext uri="{FF2B5EF4-FFF2-40B4-BE49-F238E27FC236}">
                  <a16:creationId xmlns:a16="http://schemas.microsoft.com/office/drawing/2014/main" id="{CC7B84BD-1DCF-429C-81A1-DF64A023B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C7B84BD-1DCF-429C-81A1-DF64A023B98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08121A" w:rsidRPr="009E0487">
        <w:rPr>
          <w:rFonts w:asciiTheme="minorHAnsi" w:hAnsiTheme="minorHAnsi" w:cstheme="minorHAnsi"/>
          <w:b/>
          <w:bCs/>
          <w:color w:val="FFFFFF" w:themeColor="background1"/>
          <w:szCs w:val="24"/>
          <w:lang w:val="en-US"/>
        </w:rPr>
        <w:t>Experimenting with new ways of delivering public services using innovative, data-driven and participatory methods to improve the lives of citizens</w:t>
      </w:r>
    </w:p>
    <w:p w14:paraId="55CFDBE8" w14:textId="77777777" w:rsidR="0008121A" w:rsidRPr="0008121A" w:rsidRDefault="0008121A" w:rsidP="0008121A">
      <w:pPr>
        <w:spacing w:before="120" w:after="120" w:line="240" w:lineRule="auto"/>
        <w:jc w:val="both"/>
        <w:rPr>
          <w:rFonts w:asciiTheme="minorHAnsi" w:eastAsia="Times New Roman" w:hAnsiTheme="minorHAnsi" w:cstheme="minorHAnsi"/>
          <w:szCs w:val="24"/>
          <w:lang w:val="en-DE" w:eastAsia="en-GB"/>
        </w:rPr>
      </w:pPr>
      <w:r w:rsidRPr="00A92537">
        <w:rPr>
          <w:rFonts w:asciiTheme="minorHAnsi" w:eastAsia="Times New Roman" w:hAnsiTheme="minorHAnsi" w:cstheme="minorHAnsi"/>
          <w:szCs w:val="24"/>
          <w:lang w:eastAsia="en-GB"/>
        </w:rPr>
        <w:t>In relation to a</w:t>
      </w:r>
      <w:r w:rsidRPr="0008121A">
        <w:rPr>
          <w:rFonts w:asciiTheme="minorHAnsi" w:eastAsia="Times New Roman" w:hAnsiTheme="minorHAnsi" w:cstheme="minorHAnsi"/>
          <w:szCs w:val="24"/>
          <w:lang w:val="en-US" w:eastAsia="en-GB"/>
        </w:rPr>
        <w:t xml:space="preserve"> growing complexity of societal challenges</w:t>
      </w:r>
      <w:r w:rsidRPr="00A92537">
        <w:rPr>
          <w:rFonts w:asciiTheme="minorHAnsi" w:eastAsia="Times New Roman" w:hAnsiTheme="minorHAnsi" w:cstheme="minorHAnsi"/>
          <w:szCs w:val="24"/>
          <w:lang w:eastAsia="en-GB"/>
        </w:rPr>
        <w:t xml:space="preserve">, the </w:t>
      </w:r>
      <w:r w:rsidRPr="0008121A">
        <w:rPr>
          <w:rFonts w:asciiTheme="minorHAnsi" w:eastAsia="Times New Roman" w:hAnsiTheme="minorHAnsi" w:cstheme="minorHAnsi"/>
          <w:szCs w:val="24"/>
          <w:lang w:val="en-US" w:eastAsia="en-GB"/>
        </w:rPr>
        <w:t xml:space="preserve">Programme supports actions that improve </w:t>
      </w:r>
      <w:proofErr w:type="spellStart"/>
      <w:r w:rsidRPr="0008121A">
        <w:rPr>
          <w:rFonts w:asciiTheme="minorHAnsi" w:eastAsia="Times New Roman" w:hAnsiTheme="minorHAnsi" w:cstheme="minorHAnsi"/>
          <w:szCs w:val="24"/>
          <w:lang w:val="en-US" w:eastAsia="en-GB"/>
        </w:rPr>
        <w:t>organisational</w:t>
      </w:r>
      <w:proofErr w:type="spellEnd"/>
      <w:r w:rsidRPr="0008121A">
        <w:rPr>
          <w:rFonts w:asciiTheme="minorHAnsi" w:eastAsia="Times New Roman" w:hAnsiTheme="minorHAnsi" w:cstheme="minorHAnsi"/>
          <w:szCs w:val="24"/>
          <w:lang w:val="en-US" w:eastAsia="en-GB"/>
        </w:rPr>
        <w:t xml:space="preserve"> set-ups and processes to </w:t>
      </w:r>
      <w:r w:rsidRPr="0008121A">
        <w:rPr>
          <w:rFonts w:asciiTheme="minorHAnsi" w:eastAsia="Times New Roman" w:hAnsiTheme="minorHAnsi" w:cstheme="minorHAnsi"/>
          <w:b/>
          <w:bCs/>
          <w:szCs w:val="24"/>
          <w:lang w:val="en-US" w:eastAsia="en-GB"/>
        </w:rPr>
        <w:t xml:space="preserve">respond to public needs </w:t>
      </w:r>
      <w:r w:rsidRPr="0008121A">
        <w:rPr>
          <w:rFonts w:asciiTheme="minorHAnsi" w:eastAsia="Times New Roman" w:hAnsiTheme="minorHAnsi" w:cstheme="minorHAnsi"/>
          <w:szCs w:val="24"/>
          <w:lang w:val="en-US" w:eastAsia="en-GB"/>
        </w:rPr>
        <w:t xml:space="preserve">and to deliver </w:t>
      </w:r>
      <w:r w:rsidRPr="0008121A">
        <w:rPr>
          <w:rFonts w:asciiTheme="minorHAnsi" w:eastAsia="Times New Roman" w:hAnsiTheme="minorHAnsi" w:cstheme="minorHAnsi"/>
          <w:b/>
          <w:bCs/>
          <w:szCs w:val="24"/>
          <w:lang w:val="en-US" w:eastAsia="en-GB"/>
        </w:rPr>
        <w:t>less bureaucratic and more cost-efficient public services</w:t>
      </w:r>
      <w:r w:rsidRPr="0008121A">
        <w:rPr>
          <w:rFonts w:asciiTheme="minorHAnsi" w:eastAsia="Times New Roman" w:hAnsiTheme="minorHAnsi" w:cstheme="minorHAnsi"/>
          <w:szCs w:val="24"/>
          <w:lang w:val="en-US" w:eastAsia="en-GB"/>
        </w:rPr>
        <w:t xml:space="preserve">. </w:t>
      </w:r>
    </w:p>
    <w:p w14:paraId="223438BC" w14:textId="77777777" w:rsidR="0008121A" w:rsidRPr="0008121A" w:rsidRDefault="0008121A" w:rsidP="0008121A">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1.2 is to:</w:t>
      </w:r>
    </w:p>
    <w:p w14:paraId="48715BE3" w14:textId="77777777" w:rsidR="0008121A" w:rsidRPr="00A92537" w:rsidRDefault="00582CFD" w:rsidP="00582CFD">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 xml:space="preserve">deliver tailor-made, needs-based and </w:t>
      </w:r>
      <w:r w:rsidR="00F4238B" w:rsidRPr="00A92537">
        <w:rPr>
          <w:rFonts w:cstheme="minorHAnsi"/>
          <w:i/>
          <w:sz w:val="24"/>
          <w:szCs w:val="24"/>
          <w:lang w:val="en-GB"/>
        </w:rPr>
        <w:t>cost</w:t>
      </w:r>
      <w:r w:rsidR="00F4238B">
        <w:rPr>
          <w:rFonts w:cstheme="minorHAnsi"/>
          <w:i/>
          <w:sz w:val="24"/>
          <w:szCs w:val="24"/>
          <w:lang w:val="en-GB"/>
        </w:rPr>
        <w:t>-efficient</w:t>
      </w:r>
      <w:r w:rsidRPr="00A92537">
        <w:rPr>
          <w:rFonts w:cstheme="minorHAnsi"/>
          <w:i/>
          <w:sz w:val="24"/>
          <w:szCs w:val="24"/>
          <w:lang w:val="en-GB"/>
        </w:rPr>
        <w:t xml:space="preserve"> services</w:t>
      </w:r>
    </w:p>
    <w:p w14:paraId="3FDEFA44" w14:textId="77777777" w:rsidR="00582CFD" w:rsidRPr="00582CFD" w:rsidRDefault="00582CFD" w:rsidP="000E1CCE">
      <w:pPr>
        <w:pStyle w:val="ListParagraph"/>
        <w:numPr>
          <w:ilvl w:val="0"/>
          <w:numId w:val="28"/>
        </w:numPr>
        <w:spacing w:before="120" w:after="120" w:line="240" w:lineRule="auto"/>
        <w:jc w:val="both"/>
        <w:rPr>
          <w:rFonts w:cstheme="minorHAnsi"/>
          <w:i/>
          <w:sz w:val="24"/>
          <w:szCs w:val="24"/>
        </w:rPr>
      </w:pPr>
      <w:proofErr w:type="spellStart"/>
      <w:r w:rsidRPr="00582CFD">
        <w:rPr>
          <w:rFonts w:cstheme="minorHAnsi"/>
          <w:i/>
          <w:sz w:val="24"/>
          <w:szCs w:val="24"/>
          <w:lang w:val="en-US"/>
        </w:rPr>
        <w:t>harmonis</w:t>
      </w:r>
      <w:proofErr w:type="spellEnd"/>
      <w:r w:rsidRPr="00582CFD">
        <w:rPr>
          <w:rFonts w:cstheme="minorHAnsi"/>
          <w:i/>
          <w:sz w:val="24"/>
          <w:szCs w:val="24"/>
          <w:lang w:val="pl-PL"/>
        </w:rPr>
        <w:t>e</w:t>
      </w:r>
      <w:r w:rsidRPr="00582CFD">
        <w:rPr>
          <w:rFonts w:cstheme="minorHAnsi"/>
          <w:i/>
          <w:sz w:val="24"/>
          <w:szCs w:val="24"/>
          <w:lang w:val="en-US"/>
        </w:rPr>
        <w:t xml:space="preserve"> systems and standards</w:t>
      </w:r>
    </w:p>
    <w:p w14:paraId="6833E4A2" w14:textId="77777777" w:rsidR="00582CFD" w:rsidRPr="00582CFD" w:rsidRDefault="00582CFD" w:rsidP="00582CFD">
      <w:pPr>
        <w:pStyle w:val="ListParagraph"/>
        <w:numPr>
          <w:ilvl w:val="0"/>
          <w:numId w:val="28"/>
        </w:numPr>
        <w:spacing w:before="120" w:after="120" w:line="240" w:lineRule="auto"/>
        <w:jc w:val="both"/>
        <w:rPr>
          <w:rFonts w:cstheme="minorHAnsi"/>
          <w:i/>
          <w:sz w:val="24"/>
          <w:szCs w:val="24"/>
        </w:rPr>
      </w:pPr>
      <w:r w:rsidRPr="00582CFD">
        <w:rPr>
          <w:rFonts w:cstheme="minorHAnsi"/>
          <w:i/>
          <w:sz w:val="24"/>
          <w:szCs w:val="24"/>
          <w:lang w:val="pl-PL"/>
        </w:rPr>
        <w:lastRenderedPageBreak/>
        <w:t>develop</w:t>
      </w:r>
      <w:r>
        <w:rPr>
          <w:rFonts w:cstheme="minorHAnsi"/>
          <w:i/>
          <w:sz w:val="24"/>
          <w:szCs w:val="24"/>
          <w:lang w:val="pl-PL"/>
        </w:rPr>
        <w:t xml:space="preserve"> </w:t>
      </w:r>
      <w:r w:rsidRPr="00582CFD">
        <w:rPr>
          <w:rFonts w:cstheme="minorHAnsi"/>
          <w:i/>
          <w:sz w:val="24"/>
          <w:szCs w:val="24"/>
          <w:lang w:val="en-US"/>
        </w:rPr>
        <w:t>solutions</w:t>
      </w:r>
      <w:r>
        <w:rPr>
          <w:rFonts w:cstheme="minorHAnsi"/>
          <w:i/>
          <w:sz w:val="24"/>
          <w:szCs w:val="24"/>
          <w:lang w:val="en-US"/>
        </w:rPr>
        <w:t xml:space="preserve"> </w:t>
      </w:r>
      <w:r w:rsidRPr="00582CFD">
        <w:rPr>
          <w:rFonts w:cstheme="minorHAnsi"/>
          <w:i/>
          <w:sz w:val="24"/>
          <w:szCs w:val="24"/>
          <w:lang w:val="en-US"/>
        </w:rPr>
        <w:t>responsive to change</w:t>
      </w:r>
    </w:p>
    <w:p w14:paraId="29D70434" w14:textId="77777777" w:rsidR="00582CFD" w:rsidRPr="00582CFD" w:rsidRDefault="00582CFD" w:rsidP="00582CFD">
      <w:pPr>
        <w:pStyle w:val="ListParagraph"/>
        <w:numPr>
          <w:ilvl w:val="0"/>
          <w:numId w:val="28"/>
        </w:numPr>
        <w:spacing w:before="120" w:after="120" w:line="240" w:lineRule="auto"/>
        <w:jc w:val="both"/>
        <w:rPr>
          <w:rFonts w:cstheme="minorHAnsi"/>
          <w:i/>
          <w:sz w:val="24"/>
          <w:szCs w:val="24"/>
        </w:rPr>
      </w:pPr>
      <w:r w:rsidRPr="00582CFD">
        <w:rPr>
          <w:rFonts w:cstheme="minorHAnsi"/>
          <w:i/>
          <w:sz w:val="24"/>
          <w:szCs w:val="24"/>
          <w:lang w:val="pl-PL"/>
        </w:rPr>
        <w:t xml:space="preserve">apply emerging digital technologies </w:t>
      </w:r>
    </w:p>
    <w:p w14:paraId="38C90134" w14:textId="77777777" w:rsidR="00582CFD" w:rsidRPr="00582CFD" w:rsidRDefault="00582CFD" w:rsidP="00582CFD">
      <w:pPr>
        <w:pStyle w:val="ListParagraph"/>
        <w:numPr>
          <w:ilvl w:val="0"/>
          <w:numId w:val="28"/>
        </w:numPr>
        <w:spacing w:before="120" w:after="120" w:line="240" w:lineRule="auto"/>
        <w:jc w:val="both"/>
        <w:rPr>
          <w:rFonts w:cstheme="minorHAnsi"/>
          <w:i/>
          <w:sz w:val="24"/>
          <w:szCs w:val="24"/>
        </w:rPr>
      </w:pPr>
      <w:r w:rsidRPr="00A92537">
        <w:rPr>
          <w:rFonts w:cstheme="minorHAnsi"/>
          <w:i/>
          <w:sz w:val="24"/>
          <w:szCs w:val="24"/>
          <w:lang w:val="en-GB"/>
        </w:rPr>
        <w:t xml:space="preserve">trigger interactions </w:t>
      </w:r>
      <w:r w:rsidRPr="00682C5D">
        <w:rPr>
          <w:rFonts w:cstheme="minorHAnsi"/>
          <w:i/>
          <w:sz w:val="24"/>
          <w:szCs w:val="24"/>
          <w:lang w:val="en-US"/>
        </w:rPr>
        <w:t xml:space="preserve">between </w:t>
      </w:r>
      <w:r w:rsidRPr="00F525D6">
        <w:rPr>
          <w:rFonts w:cstheme="minorHAnsi"/>
          <w:i/>
          <w:sz w:val="24"/>
          <w:szCs w:val="24"/>
          <w:lang w:val="en-US"/>
        </w:rPr>
        <w:t>service providers and the community</w:t>
      </w:r>
    </w:p>
    <w:p w14:paraId="123FF838" w14:textId="77777777" w:rsidR="00582CFD" w:rsidRPr="00582CFD" w:rsidRDefault="00582CFD" w:rsidP="00582CFD">
      <w:pPr>
        <w:pStyle w:val="ListParagraph"/>
        <w:numPr>
          <w:ilvl w:val="0"/>
          <w:numId w:val="28"/>
        </w:numPr>
        <w:spacing w:before="120" w:after="120" w:line="240" w:lineRule="auto"/>
        <w:jc w:val="both"/>
        <w:rPr>
          <w:rFonts w:cstheme="minorHAnsi"/>
          <w:i/>
          <w:sz w:val="24"/>
          <w:szCs w:val="24"/>
        </w:rPr>
      </w:pPr>
      <w:r w:rsidRPr="00582CFD">
        <w:rPr>
          <w:rFonts w:cstheme="minorHAnsi"/>
          <w:i/>
          <w:sz w:val="24"/>
          <w:szCs w:val="24"/>
          <w:lang w:val="en-US"/>
        </w:rPr>
        <w:t>develop public responses</w:t>
      </w:r>
      <w:r>
        <w:rPr>
          <w:rFonts w:cstheme="minorHAnsi"/>
          <w:i/>
          <w:sz w:val="24"/>
          <w:szCs w:val="24"/>
          <w:lang w:val="en-US"/>
        </w:rPr>
        <w:t xml:space="preserve"> </w:t>
      </w:r>
      <w:r w:rsidRPr="00582CFD">
        <w:rPr>
          <w:rFonts w:cstheme="minorHAnsi"/>
          <w:i/>
          <w:sz w:val="24"/>
          <w:szCs w:val="24"/>
          <w:lang w:val="en-US"/>
        </w:rPr>
        <w:t>across sectors and borders</w:t>
      </w:r>
    </w:p>
    <w:p w14:paraId="3B222508" w14:textId="77777777" w:rsidR="009E0487" w:rsidRPr="009E0487" w:rsidRDefault="00320D94" w:rsidP="009E0487">
      <w:pPr>
        <w:spacing w:before="120" w:after="120" w:line="240" w:lineRule="auto"/>
        <w:jc w:val="both"/>
        <w:rPr>
          <w:rFonts w:eastAsiaTheme="minorHAnsi" w:cstheme="minorHAnsi"/>
          <w:color w:val="auto"/>
          <w:szCs w:val="24"/>
          <w:lang w:val="en-DE" w:eastAsia="en-US"/>
        </w:rPr>
      </w:pPr>
      <w:r w:rsidRPr="00320D94">
        <w:rPr>
          <w:rFonts w:asciiTheme="minorHAnsi" w:hAnsiTheme="minorHAnsi" w:cstheme="minorHAnsi"/>
          <w:b/>
          <w:szCs w:val="24"/>
        </w:rPr>
        <w:t xml:space="preserve">Example </w:t>
      </w:r>
      <w:r w:rsidR="009E0487" w:rsidRPr="009E0487">
        <w:rPr>
          <w:rFonts w:cstheme="minorHAnsi"/>
          <w:b/>
          <w:i/>
          <w:szCs w:val="24"/>
        </w:rPr>
        <w:t>of transnational cooperation actions</w:t>
      </w:r>
      <w:r w:rsidR="000A3C36">
        <w:rPr>
          <w:rFonts w:cstheme="minorHAnsi"/>
          <w:b/>
          <w:i/>
          <w:szCs w:val="24"/>
        </w:rPr>
        <w:t xml:space="preserve"> </w:t>
      </w:r>
      <w:r w:rsidR="000A3C36" w:rsidRPr="00042BA9">
        <w:rPr>
          <w:rFonts w:asciiTheme="minorHAnsi" w:hAnsiTheme="minorHAnsi" w:cstheme="minorHAnsi"/>
          <w:b/>
          <w:i/>
          <w:szCs w:val="24"/>
        </w:rPr>
        <w:t>(non-exhaustive list):</w:t>
      </w:r>
    </w:p>
    <w:p w14:paraId="27F36F96"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Developing integrated public services tailored to the needs of functional regions and specific territories</w:t>
      </w:r>
      <w:r w:rsidR="00F437CE">
        <w:rPr>
          <w:rFonts w:cstheme="minorHAnsi"/>
          <w:sz w:val="24"/>
          <w:szCs w:val="24"/>
          <w:lang w:val="en-IE"/>
        </w:rPr>
        <w:t>;</w:t>
      </w:r>
    </w:p>
    <w:p w14:paraId="410C9280"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Developing common standards and establishing sustainable, inclusive and trustworthy digital public services in the Baltic Sea region including by piloting interoperable public services</w:t>
      </w:r>
      <w:r w:rsidR="00F437CE">
        <w:rPr>
          <w:rFonts w:cstheme="minorHAnsi"/>
          <w:sz w:val="24"/>
          <w:szCs w:val="24"/>
          <w:lang w:val="en-IE"/>
        </w:rPr>
        <w:t>;</w:t>
      </w:r>
    </w:p>
    <w:p w14:paraId="1A5D1D82"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Testing approaches that establish “innovation partnerships” by combining research and public procurement with the objective to create new business opportunities</w:t>
      </w:r>
      <w:r w:rsidR="00F437CE">
        <w:rPr>
          <w:rFonts w:cstheme="minorHAnsi"/>
          <w:sz w:val="24"/>
          <w:szCs w:val="24"/>
          <w:lang w:val="en-IE"/>
        </w:rPr>
        <w:t>;</w:t>
      </w:r>
    </w:p>
    <w:p w14:paraId="0141B203" w14:textId="77777777" w:rsidR="00582CFD"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Piloting solutions that increase citizen engagement in transforming public services</w:t>
      </w:r>
      <w:r w:rsidR="00F437CE">
        <w:rPr>
          <w:rFonts w:cstheme="minorHAnsi"/>
          <w:sz w:val="24"/>
          <w:szCs w:val="24"/>
          <w:lang w:val="en-IE"/>
        </w:rPr>
        <w:t>.</w:t>
      </w:r>
    </w:p>
    <w:p w14:paraId="525C90D2" w14:textId="77777777" w:rsidR="000E338D" w:rsidRDefault="000E338D" w:rsidP="00F400F8">
      <w:pPr>
        <w:spacing w:before="120" w:after="120" w:line="240" w:lineRule="auto"/>
        <w:rPr>
          <w:rFonts w:asciiTheme="minorHAnsi" w:hAnsiTheme="minorHAnsi" w:cstheme="minorHAnsi"/>
          <w:b/>
          <w:color w:val="00507F" w:themeColor="text2"/>
          <w:sz w:val="28"/>
          <w:szCs w:val="24"/>
        </w:rPr>
      </w:pPr>
    </w:p>
    <w:p w14:paraId="442CA307" w14:textId="77777777" w:rsidR="00E74555" w:rsidRDefault="00E74555" w:rsidP="00672C6B">
      <w:pPr>
        <w:spacing w:before="120" w:after="120" w:line="240" w:lineRule="auto"/>
        <w:jc w:val="center"/>
        <w:rPr>
          <w:rFonts w:asciiTheme="minorHAnsi" w:hAnsiTheme="minorHAnsi" w:cstheme="minorHAnsi"/>
          <w:b/>
          <w:color w:val="00507F" w:themeColor="text2"/>
          <w:sz w:val="28"/>
          <w:szCs w:val="24"/>
        </w:rPr>
      </w:pPr>
      <w:r w:rsidRPr="00042BA9">
        <w:rPr>
          <w:rFonts w:asciiTheme="minorHAnsi" w:hAnsiTheme="minorHAnsi" w:cstheme="minorHAnsi"/>
          <w:b/>
          <w:color w:val="00507F" w:themeColor="text2"/>
          <w:sz w:val="28"/>
          <w:szCs w:val="24"/>
        </w:rPr>
        <w:t>Priority 2</w:t>
      </w:r>
      <w:r w:rsidR="00672C6B" w:rsidRPr="00042BA9">
        <w:rPr>
          <w:rFonts w:asciiTheme="minorHAnsi" w:hAnsiTheme="minorHAnsi" w:cstheme="minorHAnsi"/>
          <w:b/>
          <w:color w:val="00507F" w:themeColor="text2"/>
          <w:sz w:val="28"/>
          <w:szCs w:val="24"/>
        </w:rPr>
        <w:t>:</w:t>
      </w:r>
      <w:r w:rsidRPr="00042BA9">
        <w:rPr>
          <w:rFonts w:asciiTheme="minorHAnsi" w:hAnsiTheme="minorHAnsi" w:cstheme="minorHAnsi"/>
          <w:b/>
          <w:color w:val="00507F" w:themeColor="text2"/>
          <w:sz w:val="28"/>
          <w:szCs w:val="24"/>
        </w:rPr>
        <w:t xml:space="preserve"> Water-smart societies</w:t>
      </w:r>
    </w:p>
    <w:p w14:paraId="177E2C7A" w14:textId="77777777" w:rsidR="00F4238B" w:rsidRDefault="00F4238B" w:rsidP="00045468">
      <w:pPr>
        <w:spacing w:before="120" w:after="120" w:line="240" w:lineRule="auto"/>
        <w:jc w:val="both"/>
        <w:rPr>
          <w:rFonts w:asciiTheme="minorHAnsi" w:hAnsiTheme="minorHAnsi" w:cstheme="minorHAnsi"/>
          <w:b/>
          <w:i/>
          <w:color w:val="7F7F7F" w:themeColor="text1" w:themeTint="80"/>
          <w:szCs w:val="24"/>
        </w:rPr>
      </w:pPr>
      <w:bookmarkStart w:id="1" w:name="_Hlk68703071"/>
      <w:r>
        <w:rPr>
          <w:rFonts w:asciiTheme="minorHAnsi" w:hAnsiTheme="minorHAnsi" w:cstheme="minorHAnsi"/>
          <w:b/>
          <w:i/>
          <w:color w:val="7F7F7F" w:themeColor="text1" w:themeTint="80"/>
          <w:szCs w:val="24"/>
        </w:rPr>
        <w:t xml:space="preserve">Policy objective 2) </w:t>
      </w:r>
      <w:r w:rsidRPr="00F4238B">
        <w:rPr>
          <w:rFonts w:asciiTheme="minorHAnsi" w:hAnsiTheme="minorHAnsi" w:cstheme="minorHAnsi"/>
          <w:b/>
          <w:i/>
          <w:color w:val="7F7F7F" w:themeColor="text1" w:themeTint="80"/>
          <w:szCs w:val="24"/>
        </w:rPr>
        <w:t>a greener, low-carbon transitioning towards a net zero carbon economy and resilient Europe by promoting clean and fair energy transition, green and blue investment, the circular economy, climate change mitigation and adaptation and risk prevention and management, and sustainable urban mobility</w:t>
      </w:r>
    </w:p>
    <w:bookmarkEnd w:id="1"/>
    <w:p w14:paraId="5E7CF0C0"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Specific objective v) Promoting access to water and sustainable water management</w:t>
      </w:r>
    </w:p>
    <w:p w14:paraId="7A2CEAEF" w14:textId="77777777" w:rsidR="00E74555" w:rsidRPr="009E0487" w:rsidRDefault="00E74555" w:rsidP="009E0487">
      <w:pPr>
        <w:shd w:val="clear" w:color="auto" w:fill="2CAAE1" w:themeFill="accent1"/>
        <w:spacing w:before="120" w:after="120" w:line="240" w:lineRule="auto"/>
        <w:jc w:val="center"/>
        <w:rPr>
          <w:rFonts w:asciiTheme="minorHAnsi" w:hAnsiTheme="minorHAnsi" w:cstheme="minorHAnsi"/>
          <w:b/>
          <w:color w:val="FFFFFF" w:themeColor="background1"/>
          <w:szCs w:val="24"/>
          <w:u w:val="single"/>
          <w:lang w:val="en-IE"/>
        </w:rPr>
      </w:pPr>
      <w:r w:rsidRPr="009E0487">
        <w:rPr>
          <w:rFonts w:asciiTheme="minorHAnsi" w:hAnsiTheme="minorHAnsi" w:cstheme="minorHAnsi"/>
          <w:b/>
          <w:color w:val="FFFFFF" w:themeColor="background1"/>
          <w:szCs w:val="24"/>
          <w:lang w:val="en-IE"/>
        </w:rPr>
        <w:t xml:space="preserve">Programme objective </w:t>
      </w:r>
      <w:r w:rsidRPr="009E0487">
        <w:rPr>
          <w:rFonts w:asciiTheme="minorHAnsi" w:hAnsiTheme="minorHAnsi" w:cstheme="minorHAnsi"/>
          <w:b/>
          <w:color w:val="FFFFFF" w:themeColor="background1"/>
          <w:szCs w:val="24"/>
          <w:u w:val="single"/>
          <w:lang w:val="en-IE"/>
        </w:rPr>
        <w:t>2.1</w:t>
      </w:r>
      <w:r w:rsidR="00320D94" w:rsidRPr="009E0487">
        <w:rPr>
          <w:rFonts w:asciiTheme="minorHAnsi" w:hAnsiTheme="minorHAnsi" w:cstheme="minorHAnsi"/>
          <w:b/>
          <w:color w:val="FFFFFF" w:themeColor="background1"/>
          <w:szCs w:val="24"/>
          <w:u w:val="single"/>
          <w:lang w:val="en-IE"/>
        </w:rPr>
        <w:t>:</w:t>
      </w:r>
      <w:r w:rsidRPr="009E0487">
        <w:rPr>
          <w:rFonts w:asciiTheme="minorHAnsi" w:hAnsiTheme="minorHAnsi" w:cstheme="minorHAnsi"/>
          <w:b/>
          <w:color w:val="FFFFFF" w:themeColor="background1"/>
          <w:szCs w:val="24"/>
          <w:u w:val="single"/>
          <w:lang w:val="en-IE"/>
        </w:rPr>
        <w:t xml:space="preserve"> Sustainable waters</w:t>
      </w:r>
    </w:p>
    <w:p w14:paraId="283DD653" w14:textId="77777777" w:rsidR="00582CFD" w:rsidRPr="009E0487" w:rsidRDefault="00D15BA7" w:rsidP="009E0487">
      <w:pPr>
        <w:shd w:val="clear" w:color="auto" w:fill="2CAAE1" w:themeFill="accent1"/>
        <w:spacing w:before="120" w:after="120" w:line="240" w:lineRule="auto"/>
        <w:jc w:val="center"/>
        <w:rPr>
          <w:rFonts w:asciiTheme="minorHAnsi" w:hAnsiTheme="minorHAnsi" w:cstheme="minorHAnsi"/>
          <w:b/>
          <w:color w:val="FFFFFF" w:themeColor="background1"/>
          <w:szCs w:val="24"/>
          <w:lang w:val="en-DE"/>
        </w:rPr>
      </w:pPr>
      <w:r w:rsidRPr="00F61825">
        <w:rPr>
          <w:rFonts w:asciiTheme="minorHAnsi" w:hAnsiTheme="minorHAnsi" w:cstheme="minorHAnsi"/>
          <w:b/>
          <w:noProof/>
          <w:color w:val="FFFFFF" w:themeColor="background1"/>
          <w:szCs w:val="24"/>
        </w:rPr>
        <w:drawing>
          <wp:anchor distT="0" distB="0" distL="114300" distR="114300" simplePos="0" relativeHeight="251663360" behindDoc="0" locked="0" layoutInCell="1" allowOverlap="1" wp14:anchorId="338E160F" wp14:editId="6CF10F6B">
            <wp:simplePos x="0" y="0"/>
            <wp:positionH relativeFrom="column">
              <wp:posOffset>22225</wp:posOffset>
            </wp:positionH>
            <wp:positionV relativeFrom="paragraph">
              <wp:posOffset>125095</wp:posOffset>
            </wp:positionV>
            <wp:extent cx="612000" cy="612000"/>
            <wp:effectExtent l="19050" t="19050" r="17145" b="17145"/>
            <wp:wrapSquare wrapText="bothSides"/>
            <wp:docPr id="7" name="Picture 6">
              <a:extLst xmlns:a="http://schemas.openxmlformats.org/drawingml/2006/main">
                <a:ext uri="{FF2B5EF4-FFF2-40B4-BE49-F238E27FC236}">
                  <a16:creationId xmlns:a16="http://schemas.microsoft.com/office/drawing/2014/main" id="{53BAF169-DD9B-4668-B545-A25D107FA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3BAF169-DD9B-4668-B545-A25D107FA65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582CFD" w:rsidRPr="009E0487">
        <w:rPr>
          <w:rFonts w:asciiTheme="minorHAnsi" w:hAnsiTheme="minorHAnsi" w:cstheme="minorHAnsi"/>
          <w:b/>
          <w:bCs/>
          <w:color w:val="FFFFFF" w:themeColor="background1"/>
          <w:szCs w:val="24"/>
          <w:lang w:val="en-US"/>
        </w:rPr>
        <w:t>Intensifying implementation of good practices by public authorities, industries and local communities to make the Baltic Sea and regional water resources cleaner and adapted to the impacts of climate change</w:t>
      </w:r>
    </w:p>
    <w:p w14:paraId="6753FF99" w14:textId="77777777" w:rsidR="00582CFD" w:rsidRDefault="00582CFD" w:rsidP="00582CFD">
      <w:pPr>
        <w:spacing w:before="120" w:after="120" w:line="240" w:lineRule="auto"/>
        <w:jc w:val="both"/>
        <w:rPr>
          <w:rFonts w:asciiTheme="minorHAnsi" w:eastAsia="Times New Roman" w:hAnsiTheme="minorHAnsi" w:cstheme="minorHAnsi"/>
          <w:szCs w:val="24"/>
          <w:lang w:val="en-US" w:eastAsia="en-GB"/>
        </w:rPr>
      </w:pPr>
      <w:r w:rsidRPr="00582CFD">
        <w:rPr>
          <w:rFonts w:asciiTheme="minorHAnsi" w:eastAsia="Times New Roman" w:hAnsiTheme="minorHAnsi" w:cstheme="minorHAnsi"/>
          <w:szCs w:val="24"/>
          <w:lang w:val="en-US" w:eastAsia="en-GB"/>
        </w:rPr>
        <w:t>The Programme support</w:t>
      </w:r>
      <w:r w:rsidRPr="00A92537">
        <w:rPr>
          <w:rFonts w:asciiTheme="minorHAnsi" w:eastAsia="Times New Roman" w:hAnsiTheme="minorHAnsi" w:cstheme="minorHAnsi"/>
          <w:szCs w:val="24"/>
          <w:lang w:eastAsia="en-GB"/>
        </w:rPr>
        <w:t>s</w:t>
      </w:r>
      <w:r w:rsidRPr="00582CFD">
        <w:rPr>
          <w:rFonts w:asciiTheme="minorHAnsi" w:eastAsia="Times New Roman" w:hAnsiTheme="minorHAnsi" w:cstheme="minorHAnsi"/>
          <w:szCs w:val="24"/>
          <w:lang w:val="en-US" w:eastAsia="en-GB"/>
        </w:rPr>
        <w:t xml:space="preserve"> actions that </w:t>
      </w:r>
      <w:r w:rsidRPr="00582CFD">
        <w:rPr>
          <w:rFonts w:asciiTheme="minorHAnsi" w:eastAsia="Times New Roman" w:hAnsiTheme="minorHAnsi" w:cstheme="minorHAnsi"/>
          <w:b/>
          <w:bCs/>
          <w:szCs w:val="24"/>
          <w:lang w:val="en-US" w:eastAsia="en-GB"/>
        </w:rPr>
        <w:t xml:space="preserve">improve the state of water </w:t>
      </w:r>
      <w:r w:rsidRPr="00582CFD">
        <w:rPr>
          <w:rFonts w:asciiTheme="minorHAnsi" w:eastAsia="Times New Roman" w:hAnsiTheme="minorHAnsi" w:cstheme="minorHAnsi"/>
          <w:szCs w:val="24"/>
          <w:lang w:val="en-US" w:eastAsia="en-GB"/>
        </w:rPr>
        <w:t xml:space="preserve">in the region and make its </w:t>
      </w:r>
      <w:r w:rsidRPr="00582CFD">
        <w:rPr>
          <w:rFonts w:asciiTheme="minorHAnsi" w:eastAsia="Times New Roman" w:hAnsiTheme="minorHAnsi" w:cstheme="minorHAnsi"/>
          <w:b/>
          <w:bCs/>
          <w:szCs w:val="24"/>
          <w:lang w:val="en-US" w:eastAsia="en-GB"/>
        </w:rPr>
        <w:t>management more sustainable</w:t>
      </w:r>
      <w:r w:rsidRPr="00582CFD">
        <w:rPr>
          <w:rFonts w:asciiTheme="minorHAnsi" w:eastAsia="Times New Roman" w:hAnsiTheme="minorHAnsi" w:cstheme="minorHAnsi"/>
          <w:szCs w:val="24"/>
          <w:lang w:val="en-US" w:eastAsia="en-GB"/>
        </w:rPr>
        <w:t xml:space="preserve">. These waters include the Baltic Sea, coastal waters and inland waters like rivers, lakes and groundwater. </w:t>
      </w:r>
    </w:p>
    <w:p w14:paraId="1C817B6F" w14:textId="77777777" w:rsidR="00582CFD" w:rsidRDefault="00582CFD" w:rsidP="00582CFD">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2.1 is to:</w:t>
      </w:r>
    </w:p>
    <w:p w14:paraId="2E69058D" w14:textId="77777777" w:rsidR="00582CFD" w:rsidRPr="00A92537" w:rsidRDefault="00582CFD" w:rsidP="00582CFD">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adapt existing solutions, develop and implement new solutions in order</w:t>
      </w:r>
      <w:r w:rsidR="00F4238B">
        <w:rPr>
          <w:rFonts w:cstheme="minorHAnsi"/>
          <w:i/>
          <w:sz w:val="24"/>
          <w:szCs w:val="24"/>
          <w:lang w:val="en-GB"/>
        </w:rPr>
        <w:t xml:space="preserve"> </w:t>
      </w:r>
      <w:r w:rsidRPr="00A92537">
        <w:rPr>
          <w:rFonts w:cstheme="minorHAnsi"/>
          <w:i/>
          <w:sz w:val="24"/>
          <w:szCs w:val="24"/>
          <w:lang w:val="en-GB"/>
        </w:rPr>
        <w:t xml:space="preserve">to prevent and reduce water pollution </w:t>
      </w:r>
    </w:p>
    <w:p w14:paraId="0E06BCDB" w14:textId="77777777" w:rsidR="00582CFD" w:rsidRPr="00A92537" w:rsidRDefault="00582CFD" w:rsidP="00582CFD">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 xml:space="preserve">adapt water management practices to the changing climate </w:t>
      </w:r>
    </w:p>
    <w:p w14:paraId="3387CDBD" w14:textId="77777777" w:rsidR="00582CFD" w:rsidRPr="00582CFD" w:rsidRDefault="00582CFD" w:rsidP="00582CFD">
      <w:pPr>
        <w:pStyle w:val="ListParagraph"/>
        <w:numPr>
          <w:ilvl w:val="0"/>
          <w:numId w:val="28"/>
        </w:numPr>
        <w:spacing w:before="120" w:after="120" w:line="240" w:lineRule="auto"/>
        <w:jc w:val="both"/>
        <w:rPr>
          <w:rFonts w:cstheme="minorHAnsi"/>
          <w:i/>
          <w:sz w:val="24"/>
          <w:szCs w:val="24"/>
          <w:lang w:val="pl-PL"/>
        </w:rPr>
      </w:pPr>
      <w:r w:rsidRPr="00582CFD">
        <w:rPr>
          <w:rFonts w:cstheme="minorHAnsi"/>
          <w:i/>
          <w:sz w:val="24"/>
          <w:szCs w:val="24"/>
          <w:lang w:val="pl-PL"/>
        </w:rPr>
        <w:t>implement cross-sectoral actions</w:t>
      </w:r>
    </w:p>
    <w:p w14:paraId="7BEC9DA1" w14:textId="77777777" w:rsidR="009E0487" w:rsidRPr="009E0487" w:rsidRDefault="009E0487" w:rsidP="009E0487">
      <w:pPr>
        <w:spacing w:before="120" w:after="120" w:line="240" w:lineRule="auto"/>
        <w:jc w:val="both"/>
        <w:rPr>
          <w:rFonts w:eastAsiaTheme="minorHAnsi" w:cstheme="minorHAnsi"/>
          <w:color w:val="auto"/>
          <w:szCs w:val="24"/>
          <w:lang w:val="en-DE" w:eastAsia="en-US"/>
        </w:rPr>
      </w:pPr>
      <w:r w:rsidRPr="009E0487">
        <w:rPr>
          <w:rFonts w:cstheme="minorHAnsi"/>
          <w:b/>
          <w:i/>
          <w:szCs w:val="24"/>
        </w:rPr>
        <w:t>Examples of transnational cooperation actions</w:t>
      </w:r>
      <w:r w:rsidR="000A3C36">
        <w:rPr>
          <w:rFonts w:cstheme="minorHAnsi"/>
          <w:b/>
          <w:i/>
          <w:szCs w:val="24"/>
        </w:rPr>
        <w:t xml:space="preserve"> </w:t>
      </w:r>
      <w:r w:rsidR="000A3C36" w:rsidRPr="00042BA9">
        <w:rPr>
          <w:rFonts w:asciiTheme="minorHAnsi" w:hAnsiTheme="minorHAnsi" w:cstheme="minorHAnsi"/>
          <w:b/>
          <w:i/>
          <w:szCs w:val="24"/>
        </w:rPr>
        <w:t>(non-exhaustive list):</w:t>
      </w:r>
    </w:p>
    <w:p w14:paraId="3F681EC0"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Engaging authorities, companies and advisories to introduce good practices to prevent nutrient and hazardous substance emissions in water</w:t>
      </w:r>
      <w:r w:rsidR="00F43743">
        <w:rPr>
          <w:rFonts w:cstheme="minorHAnsi"/>
          <w:sz w:val="24"/>
          <w:szCs w:val="24"/>
          <w:lang w:val="en-IE"/>
        </w:rPr>
        <w:t>;</w:t>
      </w:r>
    </w:p>
    <w:p w14:paraId="18708FEF"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Introducing procedures to remove nutrients and hazardous substances from waterways and wastewater treatment</w:t>
      </w:r>
      <w:r w:rsidR="00B16C9B">
        <w:rPr>
          <w:rFonts w:cstheme="minorHAnsi"/>
          <w:sz w:val="24"/>
          <w:szCs w:val="24"/>
          <w:lang w:val="en-IE"/>
        </w:rPr>
        <w:t>;</w:t>
      </w:r>
    </w:p>
    <w:p w14:paraId="314E71AE"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Rethinking planning processes for more effective water management, also developing greening plans, nature-based and digital solutions</w:t>
      </w:r>
      <w:r w:rsidR="00B16C9B">
        <w:rPr>
          <w:rFonts w:cstheme="minorHAnsi"/>
          <w:sz w:val="24"/>
          <w:szCs w:val="24"/>
          <w:lang w:val="en-IE"/>
        </w:rPr>
        <w:t>;</w:t>
      </w:r>
    </w:p>
    <w:p w14:paraId="296C0058"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Piloting actions to shift consumer and production patterns to prevent water pollution</w:t>
      </w:r>
      <w:r w:rsidR="006A2FFC">
        <w:rPr>
          <w:rFonts w:cstheme="minorHAnsi"/>
          <w:sz w:val="24"/>
          <w:szCs w:val="24"/>
          <w:lang w:val="en-IE"/>
        </w:rPr>
        <w:t>.</w:t>
      </w:r>
    </w:p>
    <w:p w14:paraId="2F560B88" w14:textId="77777777" w:rsidR="009E0487" w:rsidRDefault="009E0487" w:rsidP="00320D94">
      <w:pPr>
        <w:spacing w:before="120" w:after="120" w:line="240" w:lineRule="auto"/>
        <w:jc w:val="center"/>
        <w:rPr>
          <w:rFonts w:asciiTheme="minorHAnsi" w:eastAsia="Times New Roman" w:hAnsiTheme="minorHAnsi" w:cstheme="minorHAnsi"/>
          <w:b/>
          <w:color w:val="2CAAE1" w:themeColor="accent1"/>
          <w:szCs w:val="24"/>
          <w:lang w:val="en-IE" w:eastAsia="en-GB"/>
        </w:rPr>
      </w:pPr>
    </w:p>
    <w:p w14:paraId="130538E6" w14:textId="77777777" w:rsidR="00E74555" w:rsidRPr="009E0487" w:rsidRDefault="00E74555" w:rsidP="009E0487">
      <w:pPr>
        <w:shd w:val="clear" w:color="auto" w:fill="2CAAE1" w:themeFill="accent1"/>
        <w:spacing w:before="120" w:after="120" w:line="240" w:lineRule="auto"/>
        <w:jc w:val="center"/>
        <w:rPr>
          <w:rFonts w:asciiTheme="minorHAnsi" w:eastAsia="Times New Roman" w:hAnsiTheme="minorHAnsi" w:cstheme="minorHAnsi"/>
          <w:b/>
          <w:color w:val="FFFFFF" w:themeColor="background1"/>
          <w:szCs w:val="24"/>
          <w:u w:val="single"/>
          <w:lang w:val="en-IE" w:eastAsia="en-GB"/>
        </w:rPr>
      </w:pPr>
      <w:r w:rsidRPr="009E0487">
        <w:rPr>
          <w:rFonts w:asciiTheme="minorHAnsi" w:eastAsia="Times New Roman" w:hAnsiTheme="minorHAnsi" w:cstheme="minorHAnsi"/>
          <w:b/>
          <w:color w:val="FFFFFF" w:themeColor="background1"/>
          <w:szCs w:val="24"/>
          <w:lang w:val="en-IE" w:eastAsia="en-GB"/>
        </w:rPr>
        <w:lastRenderedPageBreak/>
        <w:t xml:space="preserve">Programme objective </w:t>
      </w:r>
      <w:r w:rsidRPr="009E0487">
        <w:rPr>
          <w:rFonts w:asciiTheme="minorHAnsi" w:eastAsia="Times New Roman" w:hAnsiTheme="minorHAnsi" w:cstheme="minorHAnsi"/>
          <w:b/>
          <w:color w:val="FFFFFF" w:themeColor="background1"/>
          <w:szCs w:val="24"/>
          <w:u w:val="single"/>
          <w:lang w:val="en-IE" w:eastAsia="en-GB"/>
        </w:rPr>
        <w:t>2.2</w:t>
      </w:r>
      <w:r w:rsidR="00320D94" w:rsidRPr="009E0487">
        <w:rPr>
          <w:rFonts w:asciiTheme="minorHAnsi" w:eastAsia="Times New Roman" w:hAnsiTheme="minorHAnsi" w:cstheme="minorHAnsi"/>
          <w:b/>
          <w:color w:val="FFFFFF" w:themeColor="background1"/>
          <w:szCs w:val="24"/>
          <w:u w:val="single"/>
          <w:lang w:val="en-IE" w:eastAsia="en-GB"/>
        </w:rPr>
        <w:t xml:space="preserve">: </w:t>
      </w:r>
      <w:r w:rsidRPr="009E0487">
        <w:rPr>
          <w:rFonts w:asciiTheme="minorHAnsi" w:eastAsia="Times New Roman" w:hAnsiTheme="minorHAnsi" w:cstheme="minorHAnsi"/>
          <w:b/>
          <w:color w:val="FFFFFF" w:themeColor="background1"/>
          <w:szCs w:val="24"/>
          <w:u w:val="single"/>
          <w:lang w:val="en-IE" w:eastAsia="en-GB"/>
        </w:rPr>
        <w:t>Blue economy</w:t>
      </w:r>
    </w:p>
    <w:p w14:paraId="4A6496E3" w14:textId="77777777" w:rsidR="009E0487" w:rsidRPr="009E0487" w:rsidRDefault="00D15BA7" w:rsidP="009E0487">
      <w:pPr>
        <w:shd w:val="clear" w:color="auto" w:fill="2CAAE1" w:themeFill="accent1"/>
        <w:spacing w:before="120" w:after="120" w:line="240" w:lineRule="auto"/>
        <w:jc w:val="center"/>
        <w:rPr>
          <w:rFonts w:asciiTheme="minorHAnsi" w:eastAsia="Times New Roman" w:hAnsiTheme="minorHAnsi" w:cstheme="minorHAnsi"/>
          <w:b/>
          <w:color w:val="FFFFFF" w:themeColor="background1"/>
          <w:szCs w:val="24"/>
          <w:lang w:val="en-DE" w:eastAsia="en-GB"/>
        </w:rPr>
      </w:pPr>
      <w:r w:rsidRPr="000A3C36">
        <w:rPr>
          <w:rFonts w:asciiTheme="minorHAnsi" w:eastAsia="Times New Roman" w:hAnsiTheme="minorHAnsi" w:cstheme="minorHAnsi"/>
          <w:b/>
          <w:noProof/>
          <w:color w:val="FFFFFF" w:themeColor="background1"/>
          <w:szCs w:val="24"/>
          <w:lang w:eastAsia="en-GB"/>
        </w:rPr>
        <w:drawing>
          <wp:anchor distT="0" distB="0" distL="114300" distR="114300" simplePos="0" relativeHeight="251664384" behindDoc="0" locked="0" layoutInCell="1" allowOverlap="1" wp14:anchorId="76E97121" wp14:editId="74A60987">
            <wp:simplePos x="0" y="0"/>
            <wp:positionH relativeFrom="column">
              <wp:posOffset>1270</wp:posOffset>
            </wp:positionH>
            <wp:positionV relativeFrom="paragraph">
              <wp:posOffset>109220</wp:posOffset>
            </wp:positionV>
            <wp:extent cx="612000" cy="612000"/>
            <wp:effectExtent l="19050" t="19050" r="17145" b="17145"/>
            <wp:wrapSquare wrapText="bothSides"/>
            <wp:docPr id="6" name="Picture 8">
              <a:extLst xmlns:a="http://schemas.openxmlformats.org/drawingml/2006/main">
                <a:ext uri="{FF2B5EF4-FFF2-40B4-BE49-F238E27FC236}">
                  <a16:creationId xmlns:a16="http://schemas.microsoft.com/office/drawing/2014/main" id="{BDF07F83-0D09-4517-B080-0F48BD513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DF07F83-0D09-4517-B080-0F48BD5136F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9E0487" w:rsidRPr="009E0487">
        <w:rPr>
          <w:rFonts w:asciiTheme="minorHAnsi" w:eastAsia="Times New Roman" w:hAnsiTheme="minorHAnsi" w:cstheme="minorHAnsi"/>
          <w:b/>
          <w:bCs/>
          <w:color w:val="FFFFFF" w:themeColor="background1"/>
          <w:szCs w:val="24"/>
          <w:lang w:val="en-US" w:eastAsia="en-GB"/>
        </w:rPr>
        <w:t>Strengthening blue economy and mitigating potential conflicts among users of the Sea space to enable sustainable use of water and marine resources adapting to the changing climate</w:t>
      </w:r>
    </w:p>
    <w:p w14:paraId="0FFD594F" w14:textId="77777777" w:rsidR="009E0487" w:rsidRPr="009E0487" w:rsidRDefault="009E0487" w:rsidP="009E0487">
      <w:pPr>
        <w:spacing w:before="120" w:after="120" w:line="240" w:lineRule="auto"/>
        <w:jc w:val="both"/>
        <w:rPr>
          <w:rFonts w:asciiTheme="minorHAnsi" w:eastAsia="Times New Roman" w:hAnsiTheme="minorHAnsi" w:cstheme="minorHAnsi"/>
          <w:szCs w:val="24"/>
          <w:lang w:val="en-DE" w:eastAsia="en-GB"/>
        </w:rPr>
      </w:pPr>
      <w:r w:rsidRPr="009E0487">
        <w:rPr>
          <w:rFonts w:asciiTheme="minorHAnsi" w:eastAsia="Times New Roman" w:hAnsiTheme="minorHAnsi" w:cstheme="minorHAnsi"/>
          <w:szCs w:val="24"/>
          <w:lang w:val="en-US" w:eastAsia="en-GB"/>
        </w:rPr>
        <w:t xml:space="preserve">The Programme supports actions on </w:t>
      </w:r>
      <w:r w:rsidRPr="009E0487">
        <w:rPr>
          <w:rFonts w:asciiTheme="minorHAnsi" w:eastAsia="Times New Roman" w:hAnsiTheme="minorHAnsi" w:cstheme="minorHAnsi"/>
          <w:b/>
          <w:bCs/>
          <w:szCs w:val="24"/>
          <w:lang w:val="en-US" w:eastAsia="en-GB"/>
        </w:rPr>
        <w:t xml:space="preserve">sustainable use of fresh and sea waters </w:t>
      </w:r>
      <w:r w:rsidRPr="009E0487">
        <w:rPr>
          <w:rFonts w:asciiTheme="minorHAnsi" w:eastAsia="Times New Roman" w:hAnsiTheme="minorHAnsi" w:cstheme="minorHAnsi"/>
          <w:szCs w:val="24"/>
          <w:lang w:val="en-US" w:eastAsia="en-GB"/>
        </w:rPr>
        <w:t xml:space="preserve">as well as </w:t>
      </w:r>
      <w:r w:rsidRPr="009E0487">
        <w:rPr>
          <w:rFonts w:asciiTheme="minorHAnsi" w:eastAsia="Times New Roman" w:hAnsiTheme="minorHAnsi" w:cstheme="minorHAnsi"/>
          <w:b/>
          <w:bCs/>
          <w:szCs w:val="24"/>
          <w:lang w:val="en-US" w:eastAsia="en-GB"/>
        </w:rPr>
        <w:t xml:space="preserve">marine resources </w:t>
      </w:r>
      <w:r w:rsidRPr="009E0487">
        <w:rPr>
          <w:rFonts w:asciiTheme="minorHAnsi" w:eastAsia="Times New Roman" w:hAnsiTheme="minorHAnsi" w:cstheme="minorHAnsi"/>
          <w:szCs w:val="24"/>
          <w:lang w:val="en-US" w:eastAsia="en-GB"/>
        </w:rPr>
        <w:t xml:space="preserve">in </w:t>
      </w:r>
      <w:r w:rsidRPr="009E0487">
        <w:rPr>
          <w:rFonts w:asciiTheme="minorHAnsi" w:eastAsia="Times New Roman" w:hAnsiTheme="minorHAnsi" w:cstheme="minorHAnsi"/>
          <w:b/>
          <w:bCs/>
          <w:szCs w:val="24"/>
          <w:lang w:val="en-US" w:eastAsia="en-GB"/>
        </w:rPr>
        <w:t xml:space="preserve">innovative business development </w:t>
      </w:r>
      <w:r w:rsidRPr="009E0487">
        <w:rPr>
          <w:rFonts w:asciiTheme="minorHAnsi" w:eastAsia="Times New Roman" w:hAnsiTheme="minorHAnsi" w:cstheme="minorHAnsi"/>
          <w:szCs w:val="24"/>
          <w:lang w:val="en-US" w:eastAsia="en-GB"/>
        </w:rPr>
        <w:t xml:space="preserve">in the whole region in emerging and established sectors. These include aquaculture, blue biotechnology, shipping, fishery, and coastal and maritime tourism. </w:t>
      </w:r>
    </w:p>
    <w:p w14:paraId="0557F32F" w14:textId="77777777" w:rsidR="009E0487" w:rsidRDefault="009E0487" w:rsidP="009E0487">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2.2 is to:</w:t>
      </w:r>
    </w:p>
    <w:p w14:paraId="4E9A7103" w14:textId="5800C4B7" w:rsidR="009E0487" w:rsidRPr="009E0487" w:rsidRDefault="009E0487" w:rsidP="009E0487">
      <w:pPr>
        <w:pStyle w:val="ListParagraph"/>
        <w:numPr>
          <w:ilvl w:val="0"/>
          <w:numId w:val="28"/>
        </w:numPr>
        <w:spacing w:before="120" w:after="120" w:line="240" w:lineRule="auto"/>
        <w:jc w:val="both"/>
        <w:rPr>
          <w:rFonts w:cstheme="minorHAnsi"/>
          <w:i/>
          <w:sz w:val="24"/>
          <w:szCs w:val="24"/>
        </w:rPr>
      </w:pPr>
      <w:r w:rsidRPr="009E0487">
        <w:rPr>
          <w:rFonts w:cstheme="minorHAnsi"/>
          <w:i/>
          <w:sz w:val="24"/>
          <w:szCs w:val="24"/>
          <w:lang w:val="en-US"/>
        </w:rPr>
        <w:t>encourage actions for blue</w:t>
      </w:r>
      <w:r>
        <w:rPr>
          <w:rFonts w:cstheme="minorHAnsi"/>
          <w:i/>
          <w:sz w:val="24"/>
          <w:szCs w:val="24"/>
          <w:lang w:val="en-US"/>
        </w:rPr>
        <w:t xml:space="preserve"> </w:t>
      </w:r>
      <w:r w:rsidRPr="009E0487">
        <w:rPr>
          <w:rFonts w:cstheme="minorHAnsi"/>
          <w:i/>
          <w:sz w:val="24"/>
          <w:szCs w:val="24"/>
          <w:lang w:val="en-US"/>
        </w:rPr>
        <w:t xml:space="preserve">businesses </w:t>
      </w:r>
    </w:p>
    <w:p w14:paraId="15EE659F" w14:textId="77777777" w:rsidR="000E338D" w:rsidRPr="00A92537" w:rsidRDefault="000E338D" w:rsidP="000E338D">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 xml:space="preserve">facilitate joint use of sea space and help mitigate potential conflicts </w:t>
      </w:r>
    </w:p>
    <w:p w14:paraId="75BD3CF4" w14:textId="77777777" w:rsidR="009E0487" w:rsidRPr="009E0487" w:rsidRDefault="009E0487" w:rsidP="009E0487">
      <w:pPr>
        <w:pStyle w:val="ListParagraph"/>
        <w:numPr>
          <w:ilvl w:val="0"/>
          <w:numId w:val="28"/>
        </w:numPr>
        <w:spacing w:before="120" w:after="120" w:line="240" w:lineRule="auto"/>
        <w:jc w:val="both"/>
        <w:rPr>
          <w:rFonts w:cstheme="minorHAnsi"/>
          <w:i/>
          <w:sz w:val="24"/>
          <w:szCs w:val="24"/>
        </w:rPr>
      </w:pPr>
      <w:r w:rsidRPr="009E0487">
        <w:rPr>
          <w:rFonts w:cstheme="minorHAnsi"/>
          <w:i/>
          <w:sz w:val="24"/>
          <w:szCs w:val="24"/>
          <w:lang w:val="pl-PL"/>
        </w:rPr>
        <w:t>strenthen resilience of blue businesses</w:t>
      </w:r>
    </w:p>
    <w:p w14:paraId="77D865AE" w14:textId="41F46651" w:rsidR="009E0487" w:rsidRPr="009E0487" w:rsidRDefault="009E0487" w:rsidP="009E0487">
      <w:pPr>
        <w:pStyle w:val="ListParagraph"/>
        <w:numPr>
          <w:ilvl w:val="0"/>
          <w:numId w:val="28"/>
        </w:numPr>
        <w:spacing w:before="120" w:after="120" w:line="240" w:lineRule="auto"/>
        <w:jc w:val="both"/>
        <w:rPr>
          <w:rFonts w:cstheme="minorHAnsi"/>
          <w:i/>
          <w:sz w:val="24"/>
          <w:szCs w:val="24"/>
        </w:rPr>
      </w:pPr>
      <w:r w:rsidRPr="009E0487">
        <w:rPr>
          <w:rFonts w:cstheme="minorHAnsi"/>
          <w:i/>
          <w:sz w:val="24"/>
          <w:szCs w:val="24"/>
          <w:lang w:val="en-US"/>
        </w:rPr>
        <w:t xml:space="preserve">mitigate impact </w:t>
      </w:r>
      <w:r w:rsidRPr="00A92537">
        <w:rPr>
          <w:rFonts w:cstheme="minorHAnsi"/>
          <w:i/>
          <w:sz w:val="24"/>
          <w:szCs w:val="24"/>
          <w:lang w:val="en-GB"/>
        </w:rPr>
        <w:t xml:space="preserve">of blue businesses </w:t>
      </w:r>
      <w:r w:rsidRPr="009E0487">
        <w:rPr>
          <w:rFonts w:cstheme="minorHAnsi"/>
          <w:i/>
          <w:sz w:val="24"/>
          <w:szCs w:val="24"/>
          <w:lang w:val="en-US"/>
        </w:rPr>
        <w:t>on climate change</w:t>
      </w:r>
    </w:p>
    <w:p w14:paraId="43C1CCF5" w14:textId="77777777" w:rsidR="000A3C36" w:rsidRDefault="000A3C36" w:rsidP="009E0487">
      <w:pPr>
        <w:spacing w:before="120" w:after="120" w:line="240" w:lineRule="auto"/>
        <w:jc w:val="both"/>
        <w:rPr>
          <w:rFonts w:asciiTheme="minorHAnsi" w:hAnsiTheme="minorHAnsi" w:cstheme="minorHAnsi"/>
          <w:b/>
          <w:i/>
          <w:szCs w:val="24"/>
        </w:rPr>
      </w:pPr>
    </w:p>
    <w:p w14:paraId="7CE09982" w14:textId="77777777" w:rsidR="009E0487" w:rsidRPr="009E0487" w:rsidRDefault="00320D94" w:rsidP="009E0487">
      <w:pPr>
        <w:spacing w:before="120" w:after="120" w:line="240" w:lineRule="auto"/>
        <w:jc w:val="both"/>
        <w:rPr>
          <w:rFonts w:eastAsiaTheme="minorHAnsi" w:cstheme="minorHAnsi"/>
          <w:color w:val="auto"/>
          <w:szCs w:val="24"/>
          <w:lang w:val="en-DE" w:eastAsia="en-US"/>
        </w:rPr>
      </w:pPr>
      <w:r w:rsidRPr="00042BA9">
        <w:rPr>
          <w:rFonts w:asciiTheme="minorHAnsi" w:hAnsiTheme="minorHAnsi" w:cstheme="minorHAnsi"/>
          <w:b/>
          <w:i/>
          <w:szCs w:val="24"/>
        </w:rPr>
        <w:t xml:space="preserve">Example </w:t>
      </w:r>
      <w:r w:rsidR="009E0487" w:rsidRPr="009E0487">
        <w:rPr>
          <w:rFonts w:cstheme="minorHAnsi"/>
          <w:b/>
          <w:i/>
          <w:szCs w:val="24"/>
        </w:rPr>
        <w:t>of transnational cooperation actions</w:t>
      </w:r>
      <w:r w:rsidR="000A3C36">
        <w:rPr>
          <w:rFonts w:cstheme="minorHAnsi"/>
          <w:b/>
          <w:i/>
          <w:szCs w:val="24"/>
        </w:rPr>
        <w:t xml:space="preserve"> </w:t>
      </w:r>
      <w:r w:rsidR="000A3C36" w:rsidRPr="00042BA9">
        <w:rPr>
          <w:rFonts w:asciiTheme="minorHAnsi" w:hAnsiTheme="minorHAnsi" w:cstheme="minorHAnsi"/>
          <w:b/>
          <w:i/>
          <w:szCs w:val="24"/>
        </w:rPr>
        <w:t>(non-exhaustive list):</w:t>
      </w:r>
    </w:p>
    <w:p w14:paraId="4F6E0D82"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Creating new business opportunities by developing value chains for sustainable fresh water and marine-based products and services in line with smart specialisation strategies</w:t>
      </w:r>
      <w:r w:rsidR="007D0D8D">
        <w:rPr>
          <w:rFonts w:cstheme="minorHAnsi"/>
          <w:sz w:val="24"/>
          <w:szCs w:val="24"/>
          <w:lang w:val="en-IE"/>
        </w:rPr>
        <w:t>;</w:t>
      </w:r>
    </w:p>
    <w:p w14:paraId="4C0902AD"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Developing governance, communication and cooperation models among public authorities and industry to promote the joint use of the sea and land space, through maritime spatial planning and land-sea interaction</w:t>
      </w:r>
      <w:r w:rsidR="007D0D8D">
        <w:rPr>
          <w:rFonts w:cstheme="minorHAnsi"/>
          <w:sz w:val="24"/>
          <w:szCs w:val="24"/>
          <w:lang w:val="en-IE"/>
        </w:rPr>
        <w:t>;</w:t>
      </w:r>
    </w:p>
    <w:p w14:paraId="10B88782"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 xml:space="preserve">Integrating climate change mitigation measures in blue economy development plans; </w:t>
      </w:r>
    </w:p>
    <w:p w14:paraId="123345D8" w14:textId="0E30E777" w:rsidR="000A3C36"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Introducing common environmental standards and clean, digital, eco-efficient solutions on ships and in ports to reduce emissions, process and recycle waste and wastewater, prevent species from entering water bodies</w:t>
      </w:r>
      <w:r w:rsidR="000E338D">
        <w:rPr>
          <w:rFonts w:cstheme="minorHAnsi"/>
          <w:sz w:val="24"/>
          <w:szCs w:val="24"/>
          <w:lang w:val="en-IE"/>
        </w:rPr>
        <w:t>.</w:t>
      </w:r>
    </w:p>
    <w:p w14:paraId="052C701D" w14:textId="10525D83" w:rsidR="0004178B" w:rsidRDefault="0004178B" w:rsidP="0004178B">
      <w:pPr>
        <w:spacing w:before="120" w:after="120" w:line="240" w:lineRule="auto"/>
        <w:jc w:val="both"/>
        <w:rPr>
          <w:rFonts w:cstheme="minorHAnsi"/>
          <w:szCs w:val="24"/>
          <w:lang w:val="en-IE"/>
        </w:rPr>
      </w:pPr>
    </w:p>
    <w:p w14:paraId="4BE8BCF7" w14:textId="11307DD9" w:rsidR="001E65C8" w:rsidRPr="00042BA9" w:rsidRDefault="00E74555" w:rsidP="00F400F8">
      <w:pPr>
        <w:spacing w:before="120" w:after="120" w:line="240" w:lineRule="auto"/>
        <w:jc w:val="center"/>
        <w:rPr>
          <w:rFonts w:asciiTheme="minorHAnsi" w:hAnsiTheme="minorHAnsi" w:cstheme="minorHAnsi"/>
          <w:b/>
          <w:color w:val="00507F" w:themeColor="text2"/>
          <w:sz w:val="28"/>
          <w:szCs w:val="24"/>
        </w:rPr>
      </w:pPr>
      <w:r w:rsidRPr="00042BA9">
        <w:rPr>
          <w:rFonts w:asciiTheme="minorHAnsi" w:hAnsiTheme="minorHAnsi" w:cstheme="minorHAnsi"/>
          <w:b/>
          <w:color w:val="00507F" w:themeColor="text2"/>
          <w:sz w:val="28"/>
          <w:szCs w:val="24"/>
        </w:rPr>
        <w:t xml:space="preserve">Priority 3: Climate-neutral societies </w:t>
      </w:r>
    </w:p>
    <w:p w14:paraId="3AA6206E" w14:textId="77777777" w:rsidR="00F4238B" w:rsidRDefault="00F4238B" w:rsidP="00045468">
      <w:pPr>
        <w:spacing w:before="120" w:after="120" w:line="240" w:lineRule="auto"/>
        <w:jc w:val="both"/>
        <w:rPr>
          <w:rFonts w:asciiTheme="minorHAnsi" w:hAnsiTheme="minorHAnsi" w:cstheme="minorHAnsi"/>
          <w:b/>
          <w:i/>
          <w:color w:val="7F7F7F" w:themeColor="text1" w:themeTint="80"/>
          <w:szCs w:val="24"/>
        </w:rPr>
      </w:pPr>
      <w:r w:rsidRPr="00F4238B">
        <w:rPr>
          <w:rFonts w:asciiTheme="minorHAnsi" w:hAnsiTheme="minorHAnsi" w:cstheme="minorHAnsi"/>
          <w:b/>
          <w:i/>
          <w:color w:val="7F7F7F" w:themeColor="text1" w:themeTint="80"/>
          <w:szCs w:val="24"/>
        </w:rPr>
        <w:t>Policy objective 2) a greener, low-carbon transitioning towards a net zero carbon economy and resilient Europe by promoting clean and fair energy transition, green and blue investment, the circular economy, climate change mitigation and adaptation and risk prevention and management, and sustainable urban mobility</w:t>
      </w:r>
    </w:p>
    <w:p w14:paraId="1236E77E"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Specific Objective iv) Promoting the transition to a circular and resource efficient economy</w:t>
      </w:r>
    </w:p>
    <w:p w14:paraId="5F5B83D8" w14:textId="77777777" w:rsidR="00E74555" w:rsidRPr="009E0487" w:rsidRDefault="00E74555" w:rsidP="009E0487">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u w:val="single"/>
          <w:lang w:val="en-IE"/>
        </w:rPr>
      </w:pPr>
      <w:r w:rsidRPr="009E0487">
        <w:rPr>
          <w:rFonts w:asciiTheme="minorHAnsi" w:hAnsiTheme="minorHAnsi" w:cstheme="minorHAnsi"/>
          <w:b/>
          <w:color w:val="FFFFFF" w:themeColor="background1"/>
          <w:szCs w:val="24"/>
          <w:lang w:val="en-IE"/>
        </w:rPr>
        <w:t xml:space="preserve">Programme objective </w:t>
      </w:r>
      <w:r w:rsidRPr="009E0487">
        <w:rPr>
          <w:rFonts w:asciiTheme="minorHAnsi" w:hAnsiTheme="minorHAnsi" w:cstheme="minorHAnsi"/>
          <w:b/>
          <w:color w:val="FFFFFF" w:themeColor="background1"/>
          <w:szCs w:val="24"/>
          <w:u w:val="single"/>
          <w:lang w:val="en-IE"/>
        </w:rPr>
        <w:t>3.1</w:t>
      </w:r>
      <w:r w:rsidR="00320D94" w:rsidRPr="009E0487">
        <w:rPr>
          <w:rFonts w:asciiTheme="minorHAnsi" w:hAnsiTheme="minorHAnsi" w:cstheme="minorHAnsi"/>
          <w:b/>
          <w:color w:val="FFFFFF" w:themeColor="background1"/>
          <w:szCs w:val="24"/>
          <w:u w:val="single"/>
          <w:lang w:val="en-IE"/>
        </w:rPr>
        <w:t>:</w:t>
      </w:r>
      <w:r w:rsidRPr="009E0487">
        <w:rPr>
          <w:rFonts w:asciiTheme="minorHAnsi" w:hAnsiTheme="minorHAnsi" w:cstheme="minorHAnsi"/>
          <w:b/>
          <w:color w:val="FFFFFF" w:themeColor="background1"/>
          <w:szCs w:val="24"/>
          <w:u w:val="single"/>
          <w:lang w:val="en-IE"/>
        </w:rPr>
        <w:t xml:space="preserve"> Circular economy</w:t>
      </w:r>
    </w:p>
    <w:p w14:paraId="54DDE2B7" w14:textId="77777777" w:rsidR="009E0487" w:rsidRPr="009E0487" w:rsidRDefault="00D15BA7" w:rsidP="009E0487">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lang w:val="en-DE"/>
        </w:rPr>
      </w:pPr>
      <w:r w:rsidRPr="000A3C36">
        <w:rPr>
          <w:rFonts w:asciiTheme="minorHAnsi" w:hAnsiTheme="minorHAnsi" w:cstheme="minorHAnsi"/>
          <w:b/>
          <w:noProof/>
          <w:color w:val="FFFFFF" w:themeColor="background1"/>
          <w:szCs w:val="24"/>
        </w:rPr>
        <w:drawing>
          <wp:anchor distT="0" distB="0" distL="114300" distR="114300" simplePos="0" relativeHeight="251665408" behindDoc="0" locked="0" layoutInCell="1" allowOverlap="1" wp14:anchorId="20C87AB4" wp14:editId="46180C34">
            <wp:simplePos x="0" y="0"/>
            <wp:positionH relativeFrom="column">
              <wp:posOffset>20320</wp:posOffset>
            </wp:positionH>
            <wp:positionV relativeFrom="paragraph">
              <wp:posOffset>125095</wp:posOffset>
            </wp:positionV>
            <wp:extent cx="611505" cy="611505"/>
            <wp:effectExtent l="19050" t="19050" r="17145" b="17145"/>
            <wp:wrapSquare wrapText="bothSides"/>
            <wp:docPr id="8" name="Picture 6">
              <a:extLst xmlns:a="http://schemas.openxmlformats.org/drawingml/2006/main">
                <a:ext uri="{FF2B5EF4-FFF2-40B4-BE49-F238E27FC236}">
                  <a16:creationId xmlns:a16="http://schemas.microsoft.com/office/drawing/2014/main" id="{53BAF169-DD9B-4668-B545-A25D107FA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3BAF169-DD9B-4668-B545-A25D107FA6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9E0487" w:rsidRPr="009E0487">
        <w:rPr>
          <w:rFonts w:asciiTheme="minorHAnsi" w:hAnsiTheme="minorHAnsi" w:cstheme="minorHAnsi"/>
          <w:b/>
          <w:bCs/>
          <w:color w:val="FFFFFF" w:themeColor="background1"/>
          <w:szCs w:val="24"/>
          <w:lang w:val="en-US"/>
        </w:rPr>
        <w:t>Moving towards circular economy through strengthening the role of the cities and regions and re-thinking contribution of business</w:t>
      </w:r>
    </w:p>
    <w:p w14:paraId="5F4F59E0" w14:textId="77777777" w:rsidR="009E0487" w:rsidRDefault="009E0487" w:rsidP="009E0487">
      <w:pPr>
        <w:spacing w:before="120" w:after="120" w:line="240" w:lineRule="auto"/>
        <w:jc w:val="both"/>
        <w:rPr>
          <w:rFonts w:asciiTheme="minorHAnsi" w:hAnsiTheme="minorHAnsi" w:cstheme="minorHAnsi"/>
          <w:b/>
          <w:bCs/>
          <w:szCs w:val="24"/>
          <w:lang w:val="en-IE"/>
        </w:rPr>
      </w:pPr>
      <w:r w:rsidRPr="009E0487">
        <w:rPr>
          <w:rFonts w:asciiTheme="minorHAnsi" w:hAnsiTheme="minorHAnsi" w:cstheme="minorHAnsi"/>
          <w:szCs w:val="24"/>
          <w:lang w:val="en-US"/>
        </w:rPr>
        <w:t xml:space="preserve">The Programme supports actions </w:t>
      </w:r>
      <w:r w:rsidRPr="009E0487">
        <w:rPr>
          <w:rFonts w:asciiTheme="minorHAnsi" w:hAnsiTheme="minorHAnsi" w:cstheme="minorHAnsi"/>
          <w:b/>
          <w:bCs/>
          <w:szCs w:val="24"/>
          <w:lang w:val="en-US"/>
        </w:rPr>
        <w:t xml:space="preserve">that facilitate the shift from linear to circular </w:t>
      </w:r>
      <w:r w:rsidRPr="009E0487">
        <w:rPr>
          <w:rFonts w:asciiTheme="minorHAnsi" w:hAnsiTheme="minorHAnsi" w:cstheme="minorHAnsi"/>
          <w:szCs w:val="24"/>
          <w:lang w:val="en-US"/>
        </w:rPr>
        <w:t xml:space="preserve">resource use. This implies </w:t>
      </w:r>
      <w:r w:rsidRPr="009E0487">
        <w:rPr>
          <w:rFonts w:asciiTheme="minorHAnsi" w:hAnsiTheme="minorHAnsi" w:cstheme="minorHAnsi"/>
          <w:b/>
          <w:bCs/>
          <w:szCs w:val="24"/>
          <w:lang w:val="en-US"/>
        </w:rPr>
        <w:t xml:space="preserve">keeping products and materials in use </w:t>
      </w:r>
      <w:r w:rsidRPr="009E0487">
        <w:rPr>
          <w:rFonts w:asciiTheme="minorHAnsi" w:hAnsiTheme="minorHAnsi" w:cstheme="minorHAnsi"/>
          <w:szCs w:val="24"/>
          <w:lang w:val="en-US"/>
        </w:rPr>
        <w:t>for as long as possible</w:t>
      </w:r>
      <w:r w:rsidRPr="00A92537">
        <w:rPr>
          <w:rFonts w:asciiTheme="minorHAnsi" w:hAnsiTheme="minorHAnsi" w:cstheme="minorHAnsi"/>
          <w:szCs w:val="24"/>
        </w:rPr>
        <w:t xml:space="preserve"> </w:t>
      </w:r>
      <w:r w:rsidRPr="009E0487">
        <w:rPr>
          <w:rFonts w:asciiTheme="minorHAnsi" w:hAnsiTheme="minorHAnsi" w:cstheme="minorHAnsi"/>
          <w:szCs w:val="24"/>
          <w:lang w:val="en-US"/>
        </w:rPr>
        <w:t>without increasing pressure on the</w:t>
      </w:r>
      <w:r w:rsidRPr="00A92537">
        <w:rPr>
          <w:rFonts w:asciiTheme="minorHAnsi" w:hAnsiTheme="minorHAnsi" w:cstheme="minorHAnsi"/>
          <w:szCs w:val="24"/>
        </w:rPr>
        <w:t xml:space="preserve"> environment. </w:t>
      </w:r>
      <w:r w:rsidRPr="009E0487">
        <w:rPr>
          <w:rFonts w:asciiTheme="minorHAnsi" w:hAnsiTheme="minorHAnsi" w:cstheme="minorHAnsi"/>
          <w:szCs w:val="24"/>
          <w:lang w:val="en-IE"/>
        </w:rPr>
        <w:t xml:space="preserve">The </w:t>
      </w:r>
      <w:r w:rsidRPr="009E0487">
        <w:rPr>
          <w:rFonts w:asciiTheme="minorHAnsi" w:hAnsiTheme="minorHAnsi" w:cstheme="minorHAnsi"/>
          <w:b/>
          <w:bCs/>
          <w:szCs w:val="24"/>
          <w:lang w:val="en-IE"/>
        </w:rPr>
        <w:t>holistic</w:t>
      </w:r>
      <w:r w:rsidRPr="009E0487">
        <w:rPr>
          <w:rFonts w:asciiTheme="minorHAnsi" w:hAnsiTheme="minorHAnsi" w:cstheme="minorHAnsi"/>
          <w:szCs w:val="24"/>
          <w:lang w:val="en-IE"/>
        </w:rPr>
        <w:t xml:space="preserve"> approach</w:t>
      </w:r>
      <w:r w:rsidRPr="00A92537">
        <w:rPr>
          <w:rFonts w:asciiTheme="minorHAnsi" w:hAnsiTheme="minorHAnsi" w:cstheme="minorHAnsi"/>
          <w:szCs w:val="24"/>
        </w:rPr>
        <w:t xml:space="preserve"> shall</w:t>
      </w:r>
      <w:r w:rsidRPr="009E0487">
        <w:rPr>
          <w:rFonts w:asciiTheme="minorHAnsi" w:hAnsiTheme="minorHAnsi" w:cstheme="minorHAnsi"/>
          <w:szCs w:val="24"/>
          <w:lang w:val="en-IE"/>
        </w:rPr>
        <w:t xml:space="preserve"> go beyond waste management to </w:t>
      </w:r>
      <w:r w:rsidRPr="009E0487">
        <w:rPr>
          <w:rFonts w:asciiTheme="minorHAnsi" w:hAnsiTheme="minorHAnsi" w:cstheme="minorHAnsi"/>
          <w:b/>
          <w:bCs/>
          <w:szCs w:val="24"/>
          <w:lang w:val="en-IE"/>
        </w:rPr>
        <w:t>connect with water, energy, transport</w:t>
      </w:r>
      <w:r>
        <w:rPr>
          <w:rFonts w:asciiTheme="minorHAnsi" w:hAnsiTheme="minorHAnsi" w:cstheme="minorHAnsi"/>
          <w:b/>
          <w:bCs/>
          <w:szCs w:val="24"/>
          <w:lang w:val="en-IE"/>
        </w:rPr>
        <w:t xml:space="preserve"> </w:t>
      </w:r>
      <w:r w:rsidRPr="009E0487">
        <w:rPr>
          <w:rFonts w:asciiTheme="minorHAnsi" w:hAnsiTheme="minorHAnsi" w:cstheme="minorHAnsi"/>
          <w:szCs w:val="24"/>
          <w:lang w:val="en-IE"/>
        </w:rPr>
        <w:t>and</w:t>
      </w:r>
      <w:r w:rsidRPr="009E0487">
        <w:rPr>
          <w:rFonts w:asciiTheme="minorHAnsi" w:hAnsiTheme="minorHAnsi" w:cstheme="minorHAnsi"/>
          <w:b/>
          <w:bCs/>
          <w:szCs w:val="24"/>
          <w:lang w:val="en-IE"/>
        </w:rPr>
        <w:t xml:space="preserve"> land use. </w:t>
      </w:r>
    </w:p>
    <w:p w14:paraId="0237C696" w14:textId="77777777" w:rsidR="009E0487" w:rsidRDefault="009E0487" w:rsidP="009E0487">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3.1 is to:</w:t>
      </w:r>
    </w:p>
    <w:p w14:paraId="30CA24A9" w14:textId="77777777" w:rsidR="009E0487" w:rsidRDefault="009E0487" w:rsidP="009E0487">
      <w:pPr>
        <w:pStyle w:val="ListParagraph"/>
        <w:numPr>
          <w:ilvl w:val="0"/>
          <w:numId w:val="28"/>
        </w:numPr>
        <w:spacing w:before="120" w:after="120" w:line="240" w:lineRule="auto"/>
        <w:jc w:val="both"/>
        <w:rPr>
          <w:rFonts w:cstheme="minorHAnsi"/>
          <w:i/>
          <w:sz w:val="24"/>
          <w:szCs w:val="24"/>
          <w:lang w:val="pl-PL"/>
        </w:rPr>
      </w:pPr>
      <w:r w:rsidRPr="009E0487">
        <w:rPr>
          <w:rFonts w:cstheme="minorHAnsi"/>
          <w:i/>
          <w:sz w:val="24"/>
          <w:szCs w:val="24"/>
          <w:lang w:val="pl-PL"/>
        </w:rPr>
        <w:t>create and promote circular environments</w:t>
      </w:r>
    </w:p>
    <w:p w14:paraId="55ED3BC4" w14:textId="77777777" w:rsidR="009E0487" w:rsidRPr="009E0487" w:rsidRDefault="009E0487" w:rsidP="007D6402">
      <w:pPr>
        <w:pStyle w:val="ListParagraph"/>
        <w:numPr>
          <w:ilvl w:val="0"/>
          <w:numId w:val="28"/>
        </w:numPr>
        <w:spacing w:before="120" w:after="120" w:line="240" w:lineRule="auto"/>
        <w:jc w:val="both"/>
        <w:rPr>
          <w:rFonts w:cstheme="minorHAnsi"/>
          <w:i/>
          <w:sz w:val="24"/>
          <w:szCs w:val="24"/>
        </w:rPr>
      </w:pPr>
      <w:r w:rsidRPr="009E0487">
        <w:rPr>
          <w:rFonts w:cstheme="minorHAnsi"/>
          <w:i/>
          <w:sz w:val="24"/>
          <w:szCs w:val="24"/>
          <w:lang w:val="en-US"/>
        </w:rPr>
        <w:lastRenderedPageBreak/>
        <w:t xml:space="preserve">redefine smart </w:t>
      </w:r>
      <w:r>
        <w:rPr>
          <w:rFonts w:cstheme="minorHAnsi"/>
          <w:i/>
          <w:sz w:val="24"/>
          <w:szCs w:val="24"/>
          <w:lang w:val="en-US"/>
        </w:rPr>
        <w:t xml:space="preserve">specialization </w:t>
      </w:r>
      <w:r w:rsidRPr="009E0487">
        <w:rPr>
          <w:rFonts w:cstheme="minorHAnsi"/>
          <w:i/>
          <w:sz w:val="24"/>
          <w:szCs w:val="24"/>
          <w:lang w:val="en-US"/>
        </w:rPr>
        <w:t>approaches</w:t>
      </w:r>
    </w:p>
    <w:p w14:paraId="091AACEB" w14:textId="77777777" w:rsidR="009E0487" w:rsidRPr="009E0487" w:rsidRDefault="009E0487" w:rsidP="009E0487">
      <w:pPr>
        <w:pStyle w:val="ListParagraph"/>
        <w:numPr>
          <w:ilvl w:val="0"/>
          <w:numId w:val="28"/>
        </w:numPr>
        <w:spacing w:before="120" w:after="120" w:line="240" w:lineRule="auto"/>
        <w:jc w:val="both"/>
        <w:rPr>
          <w:rFonts w:cstheme="minorHAnsi"/>
          <w:i/>
          <w:sz w:val="24"/>
          <w:szCs w:val="24"/>
        </w:rPr>
      </w:pPr>
      <w:r w:rsidRPr="00A92537">
        <w:rPr>
          <w:rFonts w:cstheme="minorHAnsi"/>
          <w:i/>
          <w:sz w:val="24"/>
          <w:szCs w:val="24"/>
          <w:lang w:val="en-GB"/>
        </w:rPr>
        <w:t xml:space="preserve">create business opportunities for environmental and societal benefits </w:t>
      </w:r>
    </w:p>
    <w:p w14:paraId="5F685743" w14:textId="77777777" w:rsidR="009E0487" w:rsidRPr="009E0487" w:rsidRDefault="009E0487" w:rsidP="009E0487">
      <w:pPr>
        <w:pStyle w:val="ListParagraph"/>
        <w:numPr>
          <w:ilvl w:val="0"/>
          <w:numId w:val="28"/>
        </w:numPr>
        <w:spacing w:before="120" w:after="120" w:line="240" w:lineRule="auto"/>
        <w:jc w:val="both"/>
        <w:rPr>
          <w:rFonts w:cstheme="minorHAnsi"/>
          <w:i/>
          <w:sz w:val="24"/>
          <w:szCs w:val="24"/>
        </w:rPr>
      </w:pPr>
      <w:r w:rsidRPr="009E0487">
        <w:rPr>
          <w:rFonts w:cstheme="minorHAnsi"/>
          <w:i/>
          <w:sz w:val="24"/>
          <w:szCs w:val="24"/>
          <w:lang w:val="pl-PL"/>
        </w:rPr>
        <w:t>u</w:t>
      </w:r>
      <w:proofErr w:type="spellStart"/>
      <w:r w:rsidRPr="009E0487">
        <w:rPr>
          <w:rFonts w:cstheme="minorHAnsi"/>
          <w:i/>
          <w:sz w:val="24"/>
          <w:szCs w:val="24"/>
          <w:lang w:val="en-US"/>
        </w:rPr>
        <w:t>ntap</w:t>
      </w:r>
      <w:proofErr w:type="spellEnd"/>
      <w:r w:rsidRPr="009E0487">
        <w:rPr>
          <w:rFonts w:cstheme="minorHAnsi"/>
          <w:i/>
          <w:sz w:val="24"/>
          <w:szCs w:val="24"/>
          <w:lang w:val="pl-PL"/>
        </w:rPr>
        <w:t xml:space="preserve"> </w:t>
      </w:r>
      <w:proofErr w:type="spellStart"/>
      <w:r w:rsidRPr="009E0487">
        <w:rPr>
          <w:rFonts w:cstheme="minorHAnsi"/>
          <w:i/>
          <w:sz w:val="24"/>
          <w:szCs w:val="24"/>
          <w:lang w:val="en-US"/>
        </w:rPr>
        <w:t>digitalisation</w:t>
      </w:r>
      <w:proofErr w:type="spellEnd"/>
      <w:r w:rsidRPr="009E0487">
        <w:rPr>
          <w:rFonts w:cstheme="minorHAnsi"/>
          <w:i/>
          <w:sz w:val="24"/>
          <w:szCs w:val="24"/>
          <w:lang w:val="en-US"/>
        </w:rPr>
        <w:t xml:space="preserve"> </w:t>
      </w:r>
    </w:p>
    <w:p w14:paraId="40E87F67" w14:textId="77777777" w:rsidR="009E0487" w:rsidRPr="009E0487" w:rsidRDefault="009E0487" w:rsidP="005C5C40">
      <w:pPr>
        <w:pStyle w:val="ListParagraph"/>
        <w:numPr>
          <w:ilvl w:val="0"/>
          <w:numId w:val="28"/>
        </w:numPr>
        <w:spacing w:before="120" w:after="120" w:line="240" w:lineRule="auto"/>
        <w:jc w:val="both"/>
        <w:rPr>
          <w:rFonts w:cstheme="minorHAnsi"/>
          <w:szCs w:val="24"/>
          <w:lang w:val="en-US"/>
        </w:rPr>
      </w:pPr>
      <w:r w:rsidRPr="00A92537">
        <w:rPr>
          <w:rFonts w:cstheme="minorHAnsi"/>
          <w:i/>
          <w:sz w:val="24"/>
          <w:szCs w:val="24"/>
          <w:lang w:val="en-GB"/>
        </w:rPr>
        <w:t>mind uneven</w:t>
      </w:r>
      <w:r w:rsidRPr="009E0487">
        <w:rPr>
          <w:rFonts w:cstheme="minorHAnsi"/>
          <w:i/>
          <w:sz w:val="24"/>
          <w:szCs w:val="24"/>
          <w:lang w:val="en-US"/>
        </w:rPr>
        <w:t xml:space="preserve"> territorial effect</w:t>
      </w:r>
      <w:r w:rsidRPr="00A92537">
        <w:rPr>
          <w:rFonts w:cstheme="minorHAnsi"/>
          <w:i/>
          <w:sz w:val="24"/>
          <w:szCs w:val="24"/>
          <w:lang w:val="en-GB"/>
        </w:rPr>
        <w:t xml:space="preserve"> and </w:t>
      </w:r>
      <w:r w:rsidRPr="009E0487">
        <w:rPr>
          <w:rFonts w:cstheme="minorHAnsi"/>
          <w:i/>
          <w:sz w:val="24"/>
          <w:szCs w:val="24"/>
          <w:lang w:val="en-US"/>
        </w:rPr>
        <w:t>disadvantaged by transition processes</w:t>
      </w:r>
    </w:p>
    <w:p w14:paraId="326C78FF" w14:textId="77777777" w:rsidR="009E0487" w:rsidRPr="009E0487" w:rsidRDefault="00320D94" w:rsidP="009E0487">
      <w:pPr>
        <w:spacing w:before="120" w:after="120" w:line="240" w:lineRule="auto"/>
        <w:jc w:val="both"/>
        <w:rPr>
          <w:rFonts w:eastAsiaTheme="minorHAnsi" w:cstheme="minorHAnsi"/>
          <w:color w:val="auto"/>
          <w:szCs w:val="24"/>
          <w:lang w:val="en-DE" w:eastAsia="en-US"/>
        </w:rPr>
      </w:pPr>
      <w:r w:rsidRPr="001E65C8">
        <w:rPr>
          <w:rFonts w:asciiTheme="minorHAnsi" w:hAnsiTheme="minorHAnsi" w:cstheme="minorHAnsi"/>
          <w:b/>
          <w:i/>
          <w:szCs w:val="24"/>
        </w:rPr>
        <w:t xml:space="preserve">Example </w:t>
      </w:r>
      <w:r w:rsidR="009E0487" w:rsidRPr="009E0487">
        <w:rPr>
          <w:rFonts w:cstheme="minorHAnsi"/>
          <w:b/>
          <w:i/>
          <w:szCs w:val="24"/>
        </w:rPr>
        <w:t>of transnational cooperation actions</w:t>
      </w:r>
      <w:r w:rsidR="000A3C36">
        <w:rPr>
          <w:rFonts w:cstheme="minorHAnsi"/>
          <w:b/>
          <w:i/>
          <w:szCs w:val="24"/>
        </w:rPr>
        <w:t xml:space="preserve"> </w:t>
      </w:r>
      <w:r w:rsidR="000A3C36" w:rsidRPr="00042BA9">
        <w:rPr>
          <w:rFonts w:asciiTheme="minorHAnsi" w:hAnsiTheme="minorHAnsi" w:cstheme="minorHAnsi"/>
          <w:b/>
          <w:i/>
          <w:szCs w:val="24"/>
        </w:rPr>
        <w:t>(non-exhaustive list):</w:t>
      </w:r>
    </w:p>
    <w:p w14:paraId="066A9BAB"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Integrating circular economy policies into territorial strategies and testing their implementation</w:t>
      </w:r>
      <w:r w:rsidR="0006654C">
        <w:rPr>
          <w:rFonts w:cstheme="minorHAnsi"/>
          <w:sz w:val="24"/>
          <w:szCs w:val="24"/>
          <w:lang w:val="en-IE"/>
        </w:rPr>
        <w:t>;</w:t>
      </w:r>
    </w:p>
    <w:p w14:paraId="42E2981B"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Rethinking urban and regional planning processes in sectors key to achieving circularity (e.g. transport, water, energy, and waste management)</w:t>
      </w:r>
      <w:r w:rsidR="0006654C">
        <w:rPr>
          <w:rFonts w:cstheme="minorHAnsi"/>
          <w:sz w:val="24"/>
          <w:szCs w:val="24"/>
          <w:lang w:val="en-IE"/>
        </w:rPr>
        <w:t>;</w:t>
      </w:r>
    </w:p>
    <w:p w14:paraId="09F22B5D" w14:textId="77777777" w:rsidR="000A3C36" w:rsidRPr="00320D94" w:rsidRDefault="000A3C36" w:rsidP="000A3C36">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Coordinating and supporting entrepreneurial and civil society initiatives in promoting circular economy and supporting change in attitudes</w:t>
      </w:r>
      <w:r w:rsidR="0006654C">
        <w:rPr>
          <w:rFonts w:cstheme="minorHAnsi"/>
          <w:sz w:val="24"/>
          <w:szCs w:val="24"/>
          <w:lang w:val="en-IE"/>
        </w:rPr>
        <w:t>;</w:t>
      </w:r>
    </w:p>
    <w:p w14:paraId="2A764350" w14:textId="77777777" w:rsidR="000A3C36" w:rsidRPr="00320D94" w:rsidRDefault="000A3C36" w:rsidP="0006654C">
      <w:pPr>
        <w:pStyle w:val="ListParagraph"/>
        <w:numPr>
          <w:ilvl w:val="0"/>
          <w:numId w:val="15"/>
        </w:numPr>
        <w:spacing w:before="120" w:after="120" w:line="240" w:lineRule="auto"/>
        <w:ind w:left="714" w:hanging="357"/>
        <w:jc w:val="both"/>
        <w:rPr>
          <w:rFonts w:eastAsia="Times New Roman" w:cstheme="minorHAnsi"/>
          <w:szCs w:val="24"/>
          <w:lang w:val="en-IE" w:eastAsia="en-GB"/>
        </w:rPr>
      </w:pPr>
      <w:r w:rsidRPr="00320D94">
        <w:rPr>
          <w:rFonts w:cstheme="minorHAnsi"/>
          <w:sz w:val="24"/>
          <w:szCs w:val="24"/>
          <w:lang w:val="en-IE"/>
        </w:rPr>
        <w:t>Providing support services that help businesses adopt more circular approaches</w:t>
      </w:r>
      <w:r w:rsidR="0006654C">
        <w:rPr>
          <w:rFonts w:cstheme="minorHAnsi"/>
          <w:sz w:val="24"/>
          <w:szCs w:val="24"/>
          <w:lang w:val="en-IE"/>
        </w:rPr>
        <w:t>.</w:t>
      </w:r>
    </w:p>
    <w:p w14:paraId="16011434" w14:textId="77777777" w:rsidR="00E74555" w:rsidRPr="000A3C36" w:rsidRDefault="00E74555" w:rsidP="00045468">
      <w:pPr>
        <w:spacing w:before="120" w:after="120" w:line="240" w:lineRule="auto"/>
        <w:jc w:val="both"/>
        <w:rPr>
          <w:rFonts w:asciiTheme="minorHAnsi" w:hAnsiTheme="minorHAnsi" w:cstheme="minorHAnsi"/>
          <w:szCs w:val="24"/>
          <w:lang w:val="en-IE"/>
        </w:rPr>
      </w:pPr>
    </w:p>
    <w:p w14:paraId="4270D4F3"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 xml:space="preserve">Specific objective </w:t>
      </w:r>
      <w:proofErr w:type="spellStart"/>
      <w:r w:rsidRPr="00320D94">
        <w:rPr>
          <w:rFonts w:asciiTheme="minorHAnsi" w:hAnsiTheme="minorHAnsi" w:cstheme="minorHAnsi"/>
          <w:b/>
          <w:i/>
          <w:color w:val="7F7F7F" w:themeColor="text1" w:themeTint="80"/>
          <w:szCs w:val="24"/>
        </w:rPr>
        <w:t>i</w:t>
      </w:r>
      <w:proofErr w:type="spellEnd"/>
      <w:r w:rsidRPr="00320D94">
        <w:rPr>
          <w:rFonts w:asciiTheme="minorHAnsi" w:hAnsiTheme="minorHAnsi" w:cstheme="minorHAnsi"/>
          <w:b/>
          <w:i/>
          <w:color w:val="7F7F7F" w:themeColor="text1" w:themeTint="80"/>
          <w:szCs w:val="24"/>
        </w:rPr>
        <w:t>) Promoting energy efficiency and reducing greenhouse gas emissions</w:t>
      </w:r>
    </w:p>
    <w:p w14:paraId="7DA641BE" w14:textId="77777777" w:rsidR="00E74555" w:rsidRPr="00F70D3B" w:rsidRDefault="00E74555" w:rsidP="00F70D3B">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u w:val="single"/>
          <w:lang w:val="en-IE"/>
        </w:rPr>
      </w:pPr>
      <w:r w:rsidRPr="00F70D3B">
        <w:rPr>
          <w:rFonts w:asciiTheme="minorHAnsi" w:hAnsiTheme="minorHAnsi" w:cstheme="minorHAnsi"/>
          <w:b/>
          <w:color w:val="FFFFFF" w:themeColor="background1"/>
          <w:szCs w:val="24"/>
          <w:lang w:val="en-IE"/>
        </w:rPr>
        <w:t xml:space="preserve">Programme objective </w:t>
      </w:r>
      <w:r w:rsidRPr="00F70D3B">
        <w:rPr>
          <w:rFonts w:asciiTheme="minorHAnsi" w:hAnsiTheme="minorHAnsi" w:cstheme="minorHAnsi"/>
          <w:b/>
          <w:color w:val="FFFFFF" w:themeColor="background1"/>
          <w:szCs w:val="24"/>
          <w:u w:val="single"/>
          <w:lang w:val="en-IE"/>
        </w:rPr>
        <w:t>3.2</w:t>
      </w:r>
      <w:r w:rsidR="001E65C8" w:rsidRPr="00F70D3B">
        <w:rPr>
          <w:rFonts w:asciiTheme="minorHAnsi" w:hAnsiTheme="minorHAnsi" w:cstheme="minorHAnsi"/>
          <w:b/>
          <w:color w:val="FFFFFF" w:themeColor="background1"/>
          <w:szCs w:val="24"/>
          <w:u w:val="single"/>
          <w:lang w:val="en-IE"/>
        </w:rPr>
        <w:t xml:space="preserve">: </w:t>
      </w:r>
      <w:r w:rsidRPr="00F70D3B">
        <w:rPr>
          <w:rFonts w:asciiTheme="minorHAnsi" w:hAnsiTheme="minorHAnsi" w:cstheme="minorHAnsi"/>
          <w:b/>
          <w:color w:val="FFFFFF" w:themeColor="background1"/>
          <w:szCs w:val="24"/>
          <w:u w:val="single"/>
          <w:lang w:val="en-IE"/>
        </w:rPr>
        <w:t>Energy transition</w:t>
      </w:r>
    </w:p>
    <w:p w14:paraId="6E35238F" w14:textId="77777777" w:rsidR="00F70D3B" w:rsidRPr="00F70D3B" w:rsidRDefault="00D15BA7" w:rsidP="00F70D3B">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lang w:val="en-DE"/>
        </w:rPr>
      </w:pPr>
      <w:r w:rsidRPr="000A3C36">
        <w:rPr>
          <w:rFonts w:asciiTheme="minorHAnsi" w:hAnsiTheme="minorHAnsi" w:cstheme="minorHAnsi"/>
          <w:b/>
          <w:noProof/>
          <w:color w:val="FFFFFF" w:themeColor="background1"/>
          <w:szCs w:val="24"/>
        </w:rPr>
        <w:drawing>
          <wp:anchor distT="0" distB="0" distL="114300" distR="114300" simplePos="0" relativeHeight="251666432" behindDoc="0" locked="0" layoutInCell="1" allowOverlap="1" wp14:anchorId="2399054D" wp14:editId="406D2FB8">
            <wp:simplePos x="0" y="0"/>
            <wp:positionH relativeFrom="column">
              <wp:posOffset>1270</wp:posOffset>
            </wp:positionH>
            <wp:positionV relativeFrom="paragraph">
              <wp:posOffset>113665</wp:posOffset>
            </wp:positionV>
            <wp:extent cx="611505" cy="611505"/>
            <wp:effectExtent l="19050" t="19050" r="17145" b="17145"/>
            <wp:wrapSquare wrapText="bothSides"/>
            <wp:docPr id="10" name="Picture 8">
              <a:extLst xmlns:a="http://schemas.openxmlformats.org/drawingml/2006/main">
                <a:ext uri="{FF2B5EF4-FFF2-40B4-BE49-F238E27FC236}">
                  <a16:creationId xmlns:a16="http://schemas.microsoft.com/office/drawing/2014/main" id="{BDF07F83-0D09-4517-B080-0F48BD513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DF07F83-0D09-4517-B080-0F48BD5136FE}"/>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F70D3B" w:rsidRPr="00F70D3B">
        <w:rPr>
          <w:rFonts w:asciiTheme="minorHAnsi" w:hAnsiTheme="minorHAnsi" w:cstheme="minorHAnsi"/>
          <w:b/>
          <w:bCs/>
          <w:color w:val="FFFFFF" w:themeColor="background1"/>
          <w:szCs w:val="24"/>
          <w:lang w:val="en-US"/>
        </w:rPr>
        <w:t xml:space="preserve">Moving towards </w:t>
      </w:r>
      <w:r w:rsidR="00F70D3B" w:rsidRPr="000E338D">
        <w:rPr>
          <w:rFonts w:asciiTheme="minorHAnsi" w:hAnsiTheme="minorHAnsi" w:cstheme="minorHAnsi"/>
          <w:b/>
          <w:bCs/>
          <w:color w:val="FFFFFF" w:themeColor="background1"/>
          <w:szCs w:val="24"/>
        </w:rPr>
        <w:t xml:space="preserve">decarbonisation </w:t>
      </w:r>
      <w:r w:rsidR="00F70D3B" w:rsidRPr="00F70D3B">
        <w:rPr>
          <w:rFonts w:asciiTheme="minorHAnsi" w:hAnsiTheme="minorHAnsi" w:cstheme="minorHAnsi"/>
          <w:b/>
          <w:bCs/>
          <w:color w:val="FFFFFF" w:themeColor="background1"/>
          <w:szCs w:val="24"/>
          <w:lang w:val="en-US"/>
        </w:rPr>
        <w:t>of energy systems through increasing energy efficiency and investing in renewable energy in urban and rural areas</w:t>
      </w:r>
    </w:p>
    <w:p w14:paraId="07A229CD" w14:textId="77777777" w:rsidR="00F70D3B" w:rsidRPr="00F70D3B" w:rsidRDefault="00F70D3B" w:rsidP="00F70D3B">
      <w:pPr>
        <w:spacing w:before="120" w:after="120" w:line="240" w:lineRule="auto"/>
        <w:jc w:val="both"/>
        <w:rPr>
          <w:rFonts w:asciiTheme="minorHAnsi" w:hAnsiTheme="minorHAnsi" w:cstheme="minorHAnsi"/>
          <w:szCs w:val="24"/>
          <w:lang w:val="en-DE"/>
        </w:rPr>
      </w:pPr>
      <w:r w:rsidRPr="00F70D3B">
        <w:rPr>
          <w:rFonts w:asciiTheme="minorHAnsi" w:hAnsiTheme="minorHAnsi" w:cstheme="minorHAnsi"/>
          <w:szCs w:val="24"/>
          <w:lang w:val="en-US"/>
        </w:rPr>
        <w:t xml:space="preserve">The Programme supports actions </w:t>
      </w:r>
      <w:r w:rsidRPr="00A92537">
        <w:rPr>
          <w:rFonts w:asciiTheme="minorHAnsi" w:hAnsiTheme="minorHAnsi" w:cstheme="minorHAnsi"/>
          <w:szCs w:val="24"/>
        </w:rPr>
        <w:t xml:space="preserve">for the </w:t>
      </w:r>
      <w:proofErr w:type="spellStart"/>
      <w:r w:rsidRPr="00F70D3B">
        <w:rPr>
          <w:rFonts w:asciiTheme="minorHAnsi" w:hAnsiTheme="minorHAnsi" w:cstheme="minorHAnsi"/>
          <w:b/>
          <w:bCs/>
          <w:szCs w:val="24"/>
          <w:lang w:val="en-US"/>
        </w:rPr>
        <w:t>decarbonisation</w:t>
      </w:r>
      <w:proofErr w:type="spellEnd"/>
      <w:r w:rsidRPr="00F70D3B">
        <w:rPr>
          <w:rFonts w:asciiTheme="minorHAnsi" w:hAnsiTheme="minorHAnsi" w:cstheme="minorHAnsi"/>
          <w:b/>
          <w:bCs/>
          <w:szCs w:val="24"/>
          <w:lang w:val="en-US"/>
        </w:rPr>
        <w:t xml:space="preserve"> of energy systems </w:t>
      </w:r>
      <w:r w:rsidRPr="00F70D3B">
        <w:rPr>
          <w:rFonts w:asciiTheme="minorHAnsi" w:hAnsiTheme="minorHAnsi" w:cstheme="minorHAnsi"/>
          <w:szCs w:val="24"/>
          <w:lang w:val="en-US"/>
        </w:rPr>
        <w:t xml:space="preserve">in the region in order to </w:t>
      </w:r>
      <w:r w:rsidRPr="00F70D3B">
        <w:rPr>
          <w:rFonts w:asciiTheme="minorHAnsi" w:hAnsiTheme="minorHAnsi" w:cstheme="minorHAnsi"/>
          <w:b/>
          <w:bCs/>
          <w:szCs w:val="24"/>
          <w:lang w:val="en-US"/>
        </w:rPr>
        <w:t>reduce greenhouse gas emissions</w:t>
      </w:r>
      <w:r w:rsidRPr="00F70D3B">
        <w:rPr>
          <w:rFonts w:asciiTheme="minorHAnsi" w:hAnsiTheme="minorHAnsi" w:cstheme="minorHAnsi"/>
          <w:szCs w:val="24"/>
          <w:lang w:val="en-US"/>
        </w:rPr>
        <w:t xml:space="preserve">. </w:t>
      </w:r>
      <w:r w:rsidRPr="00A92537">
        <w:rPr>
          <w:rFonts w:asciiTheme="minorHAnsi" w:hAnsiTheme="minorHAnsi" w:cstheme="minorHAnsi"/>
          <w:szCs w:val="24"/>
        </w:rPr>
        <w:t>The</w:t>
      </w:r>
      <w:r w:rsidRPr="00F70D3B">
        <w:rPr>
          <w:rFonts w:asciiTheme="minorHAnsi" w:hAnsiTheme="minorHAnsi" w:cstheme="minorHAnsi"/>
          <w:szCs w:val="24"/>
          <w:lang w:val="en-US"/>
        </w:rPr>
        <w:t xml:space="preserve"> solutions </w:t>
      </w:r>
      <w:r w:rsidRPr="00A92537">
        <w:rPr>
          <w:rFonts w:asciiTheme="minorHAnsi" w:hAnsiTheme="minorHAnsi" w:cstheme="minorHAnsi"/>
          <w:szCs w:val="24"/>
        </w:rPr>
        <w:t>shall</w:t>
      </w:r>
      <w:r w:rsidRPr="00F70D3B">
        <w:rPr>
          <w:rFonts w:asciiTheme="minorHAnsi" w:hAnsiTheme="minorHAnsi" w:cstheme="minorHAnsi"/>
          <w:szCs w:val="24"/>
          <w:lang w:val="en-US"/>
        </w:rPr>
        <w:t xml:space="preserve"> increase </w:t>
      </w:r>
      <w:r w:rsidRPr="00F70D3B">
        <w:rPr>
          <w:rFonts w:asciiTheme="minorHAnsi" w:hAnsiTheme="minorHAnsi" w:cstheme="minorHAnsi"/>
          <w:b/>
          <w:bCs/>
          <w:szCs w:val="24"/>
          <w:lang w:val="en-US"/>
        </w:rPr>
        <w:t xml:space="preserve">energy efficiency in industrial production </w:t>
      </w:r>
      <w:r w:rsidRPr="00F70D3B">
        <w:rPr>
          <w:rFonts w:asciiTheme="minorHAnsi" w:hAnsiTheme="minorHAnsi" w:cstheme="minorHAnsi"/>
          <w:szCs w:val="24"/>
          <w:lang w:val="en-US"/>
        </w:rPr>
        <w:t xml:space="preserve">processes as well as in public and private building stock. </w:t>
      </w:r>
      <w:r w:rsidRPr="00A92537">
        <w:rPr>
          <w:rFonts w:asciiTheme="minorHAnsi" w:hAnsiTheme="minorHAnsi" w:cstheme="minorHAnsi"/>
          <w:szCs w:val="24"/>
        </w:rPr>
        <w:t xml:space="preserve">The </w:t>
      </w:r>
      <w:r w:rsidRPr="00F70D3B">
        <w:rPr>
          <w:rFonts w:asciiTheme="minorHAnsi" w:hAnsiTheme="minorHAnsi" w:cstheme="minorHAnsi"/>
          <w:szCs w:val="24"/>
          <w:lang w:val="en-US"/>
        </w:rPr>
        <w:t xml:space="preserve">Programme also encourages actions to </w:t>
      </w:r>
      <w:r w:rsidRPr="00F70D3B">
        <w:rPr>
          <w:rFonts w:asciiTheme="minorHAnsi" w:hAnsiTheme="minorHAnsi" w:cstheme="minorHAnsi"/>
          <w:b/>
          <w:bCs/>
          <w:szCs w:val="24"/>
          <w:lang w:val="en-US"/>
        </w:rPr>
        <w:t>increase</w:t>
      </w:r>
      <w:r w:rsidRPr="00F70D3B">
        <w:rPr>
          <w:rFonts w:asciiTheme="minorHAnsi" w:hAnsiTheme="minorHAnsi" w:cstheme="minorHAnsi"/>
          <w:szCs w:val="24"/>
          <w:lang w:val="en-US"/>
        </w:rPr>
        <w:t xml:space="preserve"> </w:t>
      </w:r>
      <w:r w:rsidRPr="00F70D3B">
        <w:rPr>
          <w:rFonts w:asciiTheme="minorHAnsi" w:hAnsiTheme="minorHAnsi" w:cstheme="minorHAnsi"/>
          <w:b/>
          <w:bCs/>
          <w:szCs w:val="24"/>
          <w:lang w:val="en-US"/>
        </w:rPr>
        <w:t xml:space="preserve">renewable energy production </w:t>
      </w:r>
      <w:r w:rsidRPr="00F70D3B">
        <w:rPr>
          <w:rFonts w:asciiTheme="minorHAnsi" w:hAnsiTheme="minorHAnsi" w:cstheme="minorHAnsi"/>
          <w:szCs w:val="24"/>
          <w:lang w:val="en-US"/>
        </w:rPr>
        <w:t>from</w:t>
      </w:r>
      <w:r w:rsidRPr="00F70D3B">
        <w:rPr>
          <w:rFonts w:asciiTheme="minorHAnsi" w:hAnsiTheme="minorHAnsi" w:cstheme="minorHAnsi"/>
          <w:b/>
          <w:bCs/>
          <w:szCs w:val="24"/>
          <w:lang w:val="en-US"/>
        </w:rPr>
        <w:t xml:space="preserve"> locally available resources</w:t>
      </w:r>
      <w:r w:rsidRPr="00F70D3B">
        <w:rPr>
          <w:rFonts w:asciiTheme="minorHAnsi" w:hAnsiTheme="minorHAnsi" w:cstheme="minorHAnsi"/>
          <w:szCs w:val="24"/>
          <w:lang w:val="en-US"/>
        </w:rPr>
        <w:t xml:space="preserve">. </w:t>
      </w:r>
    </w:p>
    <w:p w14:paraId="732A52E5" w14:textId="77777777" w:rsidR="00F70D3B" w:rsidRDefault="00F70D3B" w:rsidP="00F70D3B">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3.2 is to:</w:t>
      </w:r>
    </w:p>
    <w:p w14:paraId="39BB0896" w14:textId="77777777" w:rsidR="00EE2A8E" w:rsidRPr="00F70D3B" w:rsidRDefault="00EE2A8E" w:rsidP="00EE2A8E">
      <w:pPr>
        <w:pStyle w:val="ListParagraph"/>
        <w:numPr>
          <w:ilvl w:val="0"/>
          <w:numId w:val="28"/>
        </w:numPr>
        <w:spacing w:before="120" w:after="120" w:line="240" w:lineRule="auto"/>
        <w:jc w:val="both"/>
        <w:rPr>
          <w:rFonts w:cstheme="minorHAnsi"/>
          <w:i/>
          <w:sz w:val="24"/>
          <w:szCs w:val="24"/>
        </w:rPr>
      </w:pPr>
      <w:r w:rsidRPr="005260BC">
        <w:rPr>
          <w:rFonts w:cstheme="minorHAnsi"/>
          <w:i/>
          <w:sz w:val="24"/>
          <w:szCs w:val="24"/>
          <w:lang w:val="pl-PL"/>
        </w:rPr>
        <w:t>adapt and update policies for climate neutrality</w:t>
      </w:r>
    </w:p>
    <w:p w14:paraId="574543D3" w14:textId="77777777" w:rsidR="00EE2A8E" w:rsidRDefault="00EE2A8E" w:rsidP="00F70D3B">
      <w:pPr>
        <w:pStyle w:val="ListParagraph"/>
        <w:numPr>
          <w:ilvl w:val="0"/>
          <w:numId w:val="28"/>
        </w:numPr>
        <w:spacing w:before="120" w:after="120" w:line="240" w:lineRule="auto"/>
        <w:jc w:val="both"/>
        <w:rPr>
          <w:rFonts w:cstheme="minorHAnsi"/>
          <w:i/>
          <w:sz w:val="24"/>
          <w:szCs w:val="24"/>
          <w:lang w:val="en-GB"/>
        </w:rPr>
      </w:pPr>
      <w:r>
        <w:rPr>
          <w:rFonts w:cstheme="minorHAnsi"/>
          <w:i/>
          <w:sz w:val="24"/>
          <w:szCs w:val="24"/>
          <w:lang w:val="en-GB"/>
        </w:rPr>
        <w:t xml:space="preserve">introduce </w:t>
      </w:r>
      <w:r w:rsidRPr="00EE2A8E">
        <w:rPr>
          <w:rFonts w:cstheme="minorHAnsi"/>
          <w:i/>
          <w:sz w:val="24"/>
          <w:szCs w:val="24"/>
          <w:lang w:val="en-GB"/>
        </w:rPr>
        <w:t xml:space="preserve">energy efficiency measures </w:t>
      </w:r>
      <w:r>
        <w:rPr>
          <w:rFonts w:cstheme="minorHAnsi"/>
          <w:i/>
          <w:sz w:val="24"/>
          <w:szCs w:val="24"/>
          <w:lang w:val="en-GB"/>
        </w:rPr>
        <w:t xml:space="preserve">and combine them </w:t>
      </w:r>
      <w:r w:rsidRPr="00EE2A8E">
        <w:rPr>
          <w:rFonts w:cstheme="minorHAnsi"/>
          <w:i/>
          <w:sz w:val="24"/>
          <w:szCs w:val="24"/>
          <w:lang w:val="en-GB"/>
        </w:rPr>
        <w:t>with renewable energy application</w:t>
      </w:r>
    </w:p>
    <w:p w14:paraId="1747CD9F" w14:textId="77777777" w:rsidR="00C51740" w:rsidRPr="00EE2A8E" w:rsidRDefault="00F70D3B" w:rsidP="00EE2A8E">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 xml:space="preserve">increase </w:t>
      </w:r>
      <w:r w:rsidR="00C51740">
        <w:rPr>
          <w:rFonts w:cstheme="minorHAnsi"/>
          <w:i/>
          <w:sz w:val="24"/>
          <w:szCs w:val="24"/>
          <w:lang w:val="en-GB"/>
        </w:rPr>
        <w:t xml:space="preserve">production and </w:t>
      </w:r>
      <w:r w:rsidRPr="00A92537">
        <w:rPr>
          <w:rFonts w:cstheme="minorHAnsi"/>
          <w:i/>
          <w:sz w:val="24"/>
          <w:szCs w:val="24"/>
          <w:lang w:val="en-GB"/>
        </w:rPr>
        <w:t>distribution of renewable energy across sectors</w:t>
      </w:r>
    </w:p>
    <w:p w14:paraId="2188258A" w14:textId="77777777" w:rsidR="00F70D3B" w:rsidRPr="00F70D3B" w:rsidRDefault="00F70D3B" w:rsidP="00F70D3B">
      <w:pPr>
        <w:pStyle w:val="ListParagraph"/>
        <w:numPr>
          <w:ilvl w:val="0"/>
          <w:numId w:val="28"/>
        </w:numPr>
        <w:spacing w:before="120" w:after="120" w:line="240" w:lineRule="auto"/>
        <w:jc w:val="both"/>
        <w:rPr>
          <w:rFonts w:cstheme="minorHAnsi"/>
          <w:i/>
          <w:sz w:val="24"/>
          <w:szCs w:val="24"/>
        </w:rPr>
      </w:pPr>
      <w:r w:rsidRPr="00F70D3B">
        <w:rPr>
          <w:rFonts w:cstheme="minorHAnsi"/>
          <w:i/>
          <w:sz w:val="24"/>
          <w:szCs w:val="24"/>
          <w:lang w:val="en-US"/>
        </w:rPr>
        <w:t>coordinate plans</w:t>
      </w:r>
      <w:r>
        <w:rPr>
          <w:rFonts w:cstheme="minorHAnsi"/>
          <w:i/>
          <w:sz w:val="24"/>
          <w:szCs w:val="24"/>
          <w:lang w:val="en-US"/>
        </w:rPr>
        <w:t xml:space="preserve"> </w:t>
      </w:r>
      <w:r w:rsidRPr="00F70D3B">
        <w:rPr>
          <w:rFonts w:cstheme="minorHAnsi"/>
          <w:i/>
          <w:sz w:val="24"/>
          <w:szCs w:val="24"/>
          <w:lang w:val="en-US"/>
        </w:rPr>
        <w:t xml:space="preserve">and </w:t>
      </w:r>
      <w:r w:rsidRPr="00A92537">
        <w:rPr>
          <w:rFonts w:cstheme="minorHAnsi"/>
          <w:i/>
          <w:sz w:val="24"/>
          <w:szCs w:val="24"/>
          <w:lang w:val="en-GB"/>
        </w:rPr>
        <w:t xml:space="preserve">share </w:t>
      </w:r>
      <w:r w:rsidRPr="00F70D3B">
        <w:rPr>
          <w:rFonts w:cstheme="minorHAnsi"/>
          <w:i/>
          <w:sz w:val="24"/>
          <w:szCs w:val="24"/>
          <w:lang w:val="en-US"/>
        </w:rPr>
        <w:t>solutions</w:t>
      </w:r>
      <w:r>
        <w:rPr>
          <w:rFonts w:cstheme="minorHAnsi"/>
          <w:i/>
          <w:sz w:val="24"/>
          <w:szCs w:val="24"/>
          <w:lang w:val="en-US"/>
        </w:rPr>
        <w:t xml:space="preserve"> </w:t>
      </w:r>
      <w:r w:rsidRPr="00F70D3B">
        <w:rPr>
          <w:rFonts w:cstheme="minorHAnsi"/>
          <w:i/>
          <w:sz w:val="24"/>
          <w:szCs w:val="24"/>
          <w:lang w:val="en-US"/>
        </w:rPr>
        <w:t>across borders</w:t>
      </w:r>
    </w:p>
    <w:p w14:paraId="7F14E3FD" w14:textId="77777777" w:rsidR="001E65C8" w:rsidRPr="00F70D3B" w:rsidRDefault="00F70D3B" w:rsidP="004A62ED">
      <w:pPr>
        <w:pStyle w:val="ListParagraph"/>
        <w:numPr>
          <w:ilvl w:val="0"/>
          <w:numId w:val="28"/>
        </w:numPr>
        <w:spacing w:before="120" w:after="120" w:line="240" w:lineRule="auto"/>
        <w:jc w:val="both"/>
        <w:rPr>
          <w:rFonts w:cstheme="minorHAnsi"/>
          <w:b/>
          <w:i/>
          <w:szCs w:val="24"/>
        </w:rPr>
      </w:pPr>
      <w:proofErr w:type="spellStart"/>
      <w:r w:rsidRPr="00F70D3B">
        <w:rPr>
          <w:rFonts w:cstheme="minorHAnsi"/>
          <w:i/>
          <w:sz w:val="24"/>
          <w:szCs w:val="24"/>
          <w:lang w:val="en-US"/>
        </w:rPr>
        <w:t>mobilise</w:t>
      </w:r>
      <w:proofErr w:type="spellEnd"/>
      <w:r w:rsidRPr="00F70D3B">
        <w:rPr>
          <w:rFonts w:cstheme="minorHAnsi"/>
          <w:i/>
          <w:sz w:val="24"/>
          <w:szCs w:val="24"/>
          <w:lang w:val="en-US"/>
        </w:rPr>
        <w:t xml:space="preserve"> industry and citizens to apply energy solutions</w:t>
      </w:r>
    </w:p>
    <w:p w14:paraId="5F7B5E57" w14:textId="77777777" w:rsidR="009E0487" w:rsidRPr="009E0487" w:rsidRDefault="00320D94" w:rsidP="009E0487">
      <w:pPr>
        <w:spacing w:before="120" w:after="120" w:line="240" w:lineRule="auto"/>
        <w:jc w:val="both"/>
        <w:rPr>
          <w:rFonts w:eastAsiaTheme="minorHAnsi" w:cstheme="minorHAnsi"/>
          <w:color w:val="auto"/>
          <w:szCs w:val="24"/>
          <w:lang w:val="en-DE" w:eastAsia="en-US"/>
        </w:rPr>
      </w:pPr>
      <w:r w:rsidRPr="001E65C8">
        <w:rPr>
          <w:rFonts w:asciiTheme="minorHAnsi" w:hAnsiTheme="minorHAnsi" w:cstheme="minorHAnsi"/>
          <w:b/>
          <w:i/>
          <w:szCs w:val="24"/>
        </w:rPr>
        <w:t xml:space="preserve">Example </w:t>
      </w:r>
      <w:r w:rsidR="009E0487" w:rsidRPr="009E0487">
        <w:rPr>
          <w:rFonts w:cstheme="minorHAnsi"/>
          <w:b/>
          <w:i/>
          <w:szCs w:val="24"/>
        </w:rPr>
        <w:t>of transnational cooperation actions</w:t>
      </w:r>
      <w:r w:rsidR="00F70D3B">
        <w:rPr>
          <w:rFonts w:cstheme="minorHAnsi"/>
          <w:b/>
          <w:i/>
          <w:szCs w:val="24"/>
        </w:rPr>
        <w:t xml:space="preserve"> (non-exhaustive list)</w:t>
      </w:r>
      <w:r w:rsidR="009E0487" w:rsidRPr="009E0487">
        <w:rPr>
          <w:rFonts w:cstheme="minorHAnsi"/>
          <w:b/>
          <w:i/>
          <w:szCs w:val="24"/>
        </w:rPr>
        <w:t>:</w:t>
      </w:r>
    </w:p>
    <w:p w14:paraId="1ADF0C25"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Addressing administrative, legal and financial barriers to speed up a ‘renovation wave’ of public and private buildings</w:t>
      </w:r>
      <w:r w:rsidR="005B290A">
        <w:rPr>
          <w:rFonts w:cstheme="minorHAnsi"/>
          <w:sz w:val="24"/>
          <w:szCs w:val="24"/>
          <w:lang w:val="en-IE"/>
        </w:rPr>
        <w:t>;</w:t>
      </w:r>
    </w:p>
    <w:p w14:paraId="60E10572" w14:textId="592E4731" w:rsidR="00E74555" w:rsidRPr="0004178B" w:rsidRDefault="00E74555" w:rsidP="0004178B">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Strengthening integration of different energy systems and interconnecting energy consumers from different sectors;</w:t>
      </w:r>
    </w:p>
    <w:p w14:paraId="339AC234" w14:textId="77777777" w:rsidR="00EE2A8E"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Designing public support policies to encourage wider production, supply and storage of renewable energy</w:t>
      </w:r>
      <w:r w:rsidR="00EE2A8E">
        <w:rPr>
          <w:rFonts w:cstheme="minorHAnsi"/>
          <w:sz w:val="24"/>
          <w:szCs w:val="24"/>
          <w:lang w:val="en-IE"/>
        </w:rPr>
        <w:t>;</w:t>
      </w:r>
    </w:p>
    <w:p w14:paraId="53190BEC" w14:textId="77777777" w:rsidR="00E74555" w:rsidRPr="00320D94" w:rsidRDefault="00EE2A8E" w:rsidP="00320D94">
      <w:pPr>
        <w:pStyle w:val="ListParagraph"/>
        <w:numPr>
          <w:ilvl w:val="0"/>
          <w:numId w:val="15"/>
        </w:numPr>
        <w:spacing w:before="120" w:after="120" w:line="240" w:lineRule="auto"/>
        <w:ind w:left="714" w:hanging="357"/>
        <w:jc w:val="both"/>
        <w:rPr>
          <w:rFonts w:cstheme="minorHAnsi"/>
          <w:sz w:val="24"/>
          <w:szCs w:val="24"/>
          <w:lang w:val="en-IE"/>
        </w:rPr>
      </w:pPr>
      <w:r>
        <w:rPr>
          <w:rFonts w:cstheme="minorHAnsi"/>
          <w:sz w:val="24"/>
          <w:szCs w:val="24"/>
          <w:lang w:val="en-IE"/>
        </w:rPr>
        <w:t>T</w:t>
      </w:r>
      <w:r w:rsidRPr="00EE2A8E">
        <w:rPr>
          <w:rFonts w:cstheme="minorHAnsi"/>
          <w:sz w:val="24"/>
          <w:szCs w:val="24"/>
          <w:lang w:val="en-IE"/>
        </w:rPr>
        <w:t>esting guidelines for energy districts and standards for green industry certification</w:t>
      </w:r>
      <w:r w:rsidR="007A0B04">
        <w:rPr>
          <w:rFonts w:cstheme="minorHAnsi"/>
          <w:sz w:val="24"/>
          <w:szCs w:val="24"/>
          <w:lang w:val="en-IE"/>
        </w:rPr>
        <w:t>.</w:t>
      </w:r>
    </w:p>
    <w:p w14:paraId="02EB3E12" w14:textId="2D4FDECA" w:rsidR="00E74555" w:rsidRDefault="00E74555" w:rsidP="00045468">
      <w:pPr>
        <w:spacing w:before="120" w:after="120" w:line="240" w:lineRule="auto"/>
        <w:jc w:val="both"/>
        <w:rPr>
          <w:rFonts w:asciiTheme="minorHAnsi" w:hAnsiTheme="minorHAnsi" w:cstheme="minorHAnsi"/>
          <w:szCs w:val="24"/>
        </w:rPr>
      </w:pPr>
    </w:p>
    <w:p w14:paraId="6C22C751" w14:textId="0D4569C3" w:rsidR="0004178B" w:rsidRDefault="0004178B" w:rsidP="00045468">
      <w:pPr>
        <w:spacing w:before="120" w:after="120" w:line="240" w:lineRule="auto"/>
        <w:jc w:val="both"/>
        <w:rPr>
          <w:rFonts w:asciiTheme="minorHAnsi" w:hAnsiTheme="minorHAnsi" w:cstheme="minorHAnsi"/>
          <w:szCs w:val="24"/>
        </w:rPr>
      </w:pPr>
    </w:p>
    <w:p w14:paraId="3AF710B7" w14:textId="77777777" w:rsidR="0004178B" w:rsidRPr="00320D94" w:rsidRDefault="0004178B" w:rsidP="00045468">
      <w:pPr>
        <w:spacing w:before="120" w:after="120" w:line="240" w:lineRule="auto"/>
        <w:jc w:val="both"/>
        <w:rPr>
          <w:rFonts w:asciiTheme="minorHAnsi" w:hAnsiTheme="minorHAnsi" w:cstheme="minorHAnsi"/>
          <w:szCs w:val="24"/>
        </w:rPr>
      </w:pPr>
    </w:p>
    <w:p w14:paraId="15B8EA25"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lastRenderedPageBreak/>
        <w:t>Specific objective (viii) promoting sustainable multimodal urban mobility, as part of transition to a net zero carbon economy</w:t>
      </w:r>
    </w:p>
    <w:p w14:paraId="71FB4A5C" w14:textId="77777777" w:rsidR="00E74555" w:rsidRPr="00F70D3B" w:rsidRDefault="00E74555" w:rsidP="00F70D3B">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u w:val="single"/>
        </w:rPr>
      </w:pPr>
      <w:r w:rsidRPr="00F70D3B">
        <w:rPr>
          <w:rFonts w:asciiTheme="minorHAnsi" w:hAnsiTheme="minorHAnsi" w:cstheme="minorHAnsi"/>
          <w:b/>
          <w:color w:val="FFFFFF" w:themeColor="background1"/>
          <w:szCs w:val="24"/>
        </w:rPr>
        <w:t xml:space="preserve">Programme objective </w:t>
      </w:r>
      <w:r w:rsidRPr="00F70D3B">
        <w:rPr>
          <w:rFonts w:asciiTheme="minorHAnsi" w:hAnsiTheme="minorHAnsi" w:cstheme="minorHAnsi"/>
          <w:b/>
          <w:color w:val="FFFFFF" w:themeColor="background1"/>
          <w:szCs w:val="24"/>
          <w:u w:val="single"/>
        </w:rPr>
        <w:t>3.3</w:t>
      </w:r>
      <w:r w:rsidR="00320D94" w:rsidRPr="00F70D3B">
        <w:rPr>
          <w:rFonts w:asciiTheme="minorHAnsi" w:hAnsiTheme="minorHAnsi" w:cstheme="minorHAnsi"/>
          <w:b/>
          <w:color w:val="FFFFFF" w:themeColor="background1"/>
          <w:szCs w:val="24"/>
          <w:u w:val="single"/>
        </w:rPr>
        <w:t>:</w:t>
      </w:r>
      <w:r w:rsidRPr="00F70D3B">
        <w:rPr>
          <w:rFonts w:asciiTheme="minorHAnsi" w:hAnsiTheme="minorHAnsi" w:cstheme="minorHAnsi"/>
          <w:b/>
          <w:color w:val="FFFFFF" w:themeColor="background1"/>
          <w:szCs w:val="24"/>
          <w:u w:val="single"/>
        </w:rPr>
        <w:t xml:space="preserve"> Smart green mobility</w:t>
      </w:r>
    </w:p>
    <w:p w14:paraId="50608FC0" w14:textId="77777777" w:rsidR="00F70D3B" w:rsidRPr="00F70D3B" w:rsidRDefault="00D15BA7" w:rsidP="00F70D3B">
      <w:pPr>
        <w:shd w:val="clear" w:color="auto" w:fill="78940C" w:themeFill="accent2" w:themeFillShade="BF"/>
        <w:spacing w:before="120" w:after="120" w:line="240" w:lineRule="auto"/>
        <w:jc w:val="center"/>
        <w:rPr>
          <w:rFonts w:asciiTheme="minorHAnsi" w:hAnsiTheme="minorHAnsi" w:cstheme="minorHAnsi"/>
          <w:color w:val="FFFFFF" w:themeColor="background1"/>
          <w:szCs w:val="24"/>
          <w:lang w:val="en-DE"/>
        </w:rPr>
      </w:pPr>
      <w:r w:rsidRPr="000A3C36">
        <w:rPr>
          <w:rFonts w:asciiTheme="minorHAnsi" w:hAnsiTheme="minorHAnsi" w:cstheme="minorHAnsi"/>
          <w:b/>
          <w:noProof/>
          <w:color w:val="FFFFFF" w:themeColor="background1"/>
          <w:szCs w:val="24"/>
        </w:rPr>
        <w:drawing>
          <wp:anchor distT="0" distB="0" distL="114300" distR="114300" simplePos="0" relativeHeight="251667456" behindDoc="0" locked="0" layoutInCell="1" allowOverlap="1" wp14:anchorId="37CC6A08" wp14:editId="380C739F">
            <wp:simplePos x="0" y="0"/>
            <wp:positionH relativeFrom="column">
              <wp:posOffset>1270</wp:posOffset>
            </wp:positionH>
            <wp:positionV relativeFrom="paragraph">
              <wp:posOffset>119380</wp:posOffset>
            </wp:positionV>
            <wp:extent cx="611505" cy="611505"/>
            <wp:effectExtent l="19050" t="19050" r="17145" b="17145"/>
            <wp:wrapSquare wrapText="bothSides"/>
            <wp:docPr id="17" name="Picture 16">
              <a:extLst xmlns:a="http://schemas.openxmlformats.org/drawingml/2006/main">
                <a:ext uri="{FF2B5EF4-FFF2-40B4-BE49-F238E27FC236}">
                  <a16:creationId xmlns:a16="http://schemas.microsoft.com/office/drawing/2014/main" id="{67512314-01D8-408E-BD1E-43E91CF216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67512314-01D8-408E-BD1E-43E91CF2164D}"/>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F70D3B" w:rsidRPr="00F70D3B">
        <w:rPr>
          <w:rFonts w:asciiTheme="minorHAnsi" w:hAnsiTheme="minorHAnsi" w:cstheme="minorHAnsi"/>
          <w:b/>
          <w:bCs/>
          <w:color w:val="FFFFFF" w:themeColor="background1"/>
          <w:szCs w:val="24"/>
          <w:lang w:val="en-US"/>
        </w:rPr>
        <w:t>Moving towards more efficient, intelligent and low-carbon</w:t>
      </w:r>
      <w:r w:rsidR="00F70D3B">
        <w:rPr>
          <w:rFonts w:asciiTheme="minorHAnsi" w:hAnsiTheme="minorHAnsi" w:cstheme="minorHAnsi"/>
          <w:b/>
          <w:bCs/>
          <w:color w:val="FFFFFF" w:themeColor="background1"/>
          <w:szCs w:val="24"/>
          <w:lang w:val="en-US"/>
        </w:rPr>
        <w:t xml:space="preserve"> </w:t>
      </w:r>
      <w:r w:rsidR="00F70D3B" w:rsidRPr="00F70D3B">
        <w:rPr>
          <w:rFonts w:asciiTheme="minorHAnsi" w:hAnsiTheme="minorHAnsi" w:cstheme="minorHAnsi"/>
          <w:b/>
          <w:bCs/>
          <w:color w:val="FFFFFF" w:themeColor="background1"/>
          <w:szCs w:val="24"/>
          <w:lang w:val="en-US"/>
        </w:rPr>
        <w:t xml:space="preserve">transport and mobility systems </w:t>
      </w:r>
    </w:p>
    <w:p w14:paraId="23779AFC" w14:textId="77777777" w:rsidR="00F70D3B" w:rsidRPr="00F70D3B" w:rsidRDefault="00F70D3B" w:rsidP="00F70D3B">
      <w:pPr>
        <w:spacing w:before="120" w:after="120" w:line="240" w:lineRule="auto"/>
        <w:jc w:val="both"/>
        <w:rPr>
          <w:rFonts w:asciiTheme="minorHAnsi" w:eastAsia="Times New Roman" w:hAnsiTheme="minorHAnsi" w:cstheme="minorHAnsi"/>
          <w:iCs/>
          <w:szCs w:val="24"/>
          <w:lang w:val="en-DE" w:eastAsia="en-GB"/>
        </w:rPr>
      </w:pPr>
      <w:r w:rsidRPr="00F70D3B">
        <w:rPr>
          <w:rFonts w:asciiTheme="minorHAnsi" w:eastAsia="Times New Roman" w:hAnsiTheme="minorHAnsi" w:cstheme="minorHAnsi"/>
          <w:iCs/>
          <w:szCs w:val="24"/>
          <w:lang w:val="en-US" w:eastAsia="en-GB"/>
        </w:rPr>
        <w:t xml:space="preserve">A </w:t>
      </w:r>
      <w:r w:rsidRPr="00F70D3B">
        <w:rPr>
          <w:rFonts w:asciiTheme="minorHAnsi" w:eastAsia="Times New Roman" w:hAnsiTheme="minorHAnsi" w:cstheme="minorHAnsi"/>
          <w:b/>
          <w:bCs/>
          <w:iCs/>
          <w:szCs w:val="24"/>
          <w:lang w:val="en-US" w:eastAsia="en-GB"/>
        </w:rPr>
        <w:t>green and well-functioning cross-border mobility system</w:t>
      </w:r>
      <w:r w:rsidRPr="00F70D3B">
        <w:rPr>
          <w:rFonts w:asciiTheme="minorHAnsi" w:eastAsia="Times New Roman" w:hAnsiTheme="minorHAnsi" w:cstheme="minorHAnsi"/>
          <w:iCs/>
          <w:szCs w:val="24"/>
          <w:lang w:val="en-US" w:eastAsia="en-GB"/>
        </w:rPr>
        <w:t xml:space="preserve"> is vital for the development of the </w:t>
      </w:r>
      <w:r w:rsidRPr="00A92537">
        <w:rPr>
          <w:rFonts w:asciiTheme="minorHAnsi" w:eastAsia="Times New Roman" w:hAnsiTheme="minorHAnsi" w:cstheme="minorHAnsi"/>
          <w:iCs/>
          <w:szCs w:val="24"/>
          <w:lang w:eastAsia="en-GB"/>
        </w:rPr>
        <w:t xml:space="preserve">region. </w:t>
      </w:r>
      <w:r w:rsidRPr="00F70D3B">
        <w:rPr>
          <w:rFonts w:asciiTheme="minorHAnsi" w:eastAsia="Times New Roman" w:hAnsiTheme="minorHAnsi" w:cstheme="minorHAnsi"/>
          <w:iCs/>
          <w:szCs w:val="24"/>
          <w:lang w:val="en-US" w:eastAsia="en-GB"/>
        </w:rPr>
        <w:t xml:space="preserve">The Programme supports the </w:t>
      </w:r>
      <w:r w:rsidRPr="00F70D3B">
        <w:rPr>
          <w:rFonts w:asciiTheme="minorHAnsi" w:eastAsia="Times New Roman" w:hAnsiTheme="minorHAnsi" w:cstheme="minorHAnsi"/>
          <w:b/>
          <w:bCs/>
          <w:iCs/>
          <w:szCs w:val="24"/>
          <w:lang w:val="en-US" w:eastAsia="en-GB"/>
        </w:rPr>
        <w:t xml:space="preserve">smooth movement </w:t>
      </w:r>
      <w:r w:rsidRPr="00F70D3B">
        <w:rPr>
          <w:rFonts w:asciiTheme="minorHAnsi" w:eastAsia="Times New Roman" w:hAnsiTheme="minorHAnsi" w:cstheme="minorHAnsi"/>
          <w:iCs/>
          <w:szCs w:val="24"/>
          <w:lang w:val="en-US" w:eastAsia="en-GB"/>
        </w:rPr>
        <w:t xml:space="preserve">of people and goods in and across urban and rural areas while </w:t>
      </w:r>
      <w:r w:rsidRPr="00F70D3B">
        <w:rPr>
          <w:rFonts w:asciiTheme="minorHAnsi" w:eastAsia="Times New Roman" w:hAnsiTheme="minorHAnsi" w:cstheme="minorHAnsi"/>
          <w:b/>
          <w:bCs/>
          <w:iCs/>
          <w:szCs w:val="24"/>
          <w:lang w:val="en-US" w:eastAsia="en-GB"/>
        </w:rPr>
        <w:t xml:space="preserve">saving resources </w:t>
      </w:r>
      <w:r w:rsidRPr="00F70D3B">
        <w:rPr>
          <w:rFonts w:asciiTheme="minorHAnsi" w:eastAsia="Times New Roman" w:hAnsiTheme="minorHAnsi" w:cstheme="minorHAnsi"/>
          <w:iCs/>
          <w:szCs w:val="24"/>
          <w:lang w:val="en-US" w:eastAsia="en-GB"/>
        </w:rPr>
        <w:t xml:space="preserve">by increasing efficiency, </w:t>
      </w:r>
      <w:r w:rsidRPr="00F70D3B">
        <w:rPr>
          <w:rFonts w:asciiTheme="minorHAnsi" w:eastAsia="Times New Roman" w:hAnsiTheme="minorHAnsi" w:cstheme="minorHAnsi"/>
          <w:b/>
          <w:bCs/>
          <w:iCs/>
          <w:szCs w:val="24"/>
          <w:lang w:val="en-US" w:eastAsia="en-GB"/>
        </w:rPr>
        <w:t>integrating different transport modes</w:t>
      </w:r>
      <w:r w:rsidRPr="00F70D3B">
        <w:rPr>
          <w:rFonts w:asciiTheme="minorHAnsi" w:eastAsia="Times New Roman" w:hAnsiTheme="minorHAnsi" w:cstheme="minorHAnsi"/>
          <w:iCs/>
          <w:szCs w:val="24"/>
          <w:lang w:val="en-US" w:eastAsia="en-GB"/>
        </w:rPr>
        <w:t xml:space="preserve"> and </w:t>
      </w:r>
      <w:r w:rsidRPr="00F70D3B">
        <w:rPr>
          <w:rFonts w:asciiTheme="minorHAnsi" w:eastAsia="Times New Roman" w:hAnsiTheme="minorHAnsi" w:cstheme="minorHAnsi"/>
          <w:b/>
          <w:bCs/>
          <w:iCs/>
          <w:szCs w:val="24"/>
          <w:lang w:val="en-US" w:eastAsia="en-GB"/>
        </w:rPr>
        <w:t xml:space="preserve">accelerating </w:t>
      </w:r>
      <w:proofErr w:type="spellStart"/>
      <w:r w:rsidRPr="00F70D3B">
        <w:rPr>
          <w:rFonts w:asciiTheme="minorHAnsi" w:eastAsia="Times New Roman" w:hAnsiTheme="minorHAnsi" w:cstheme="minorHAnsi"/>
          <w:b/>
          <w:bCs/>
          <w:iCs/>
          <w:szCs w:val="24"/>
          <w:lang w:val="en-US" w:eastAsia="en-GB"/>
        </w:rPr>
        <w:t>digitalisation</w:t>
      </w:r>
      <w:proofErr w:type="spellEnd"/>
      <w:r w:rsidRPr="00A92537">
        <w:rPr>
          <w:rFonts w:asciiTheme="minorHAnsi" w:eastAsia="Times New Roman" w:hAnsiTheme="minorHAnsi" w:cstheme="minorHAnsi"/>
          <w:b/>
          <w:bCs/>
          <w:iCs/>
          <w:szCs w:val="24"/>
          <w:lang w:eastAsia="en-GB"/>
        </w:rPr>
        <w:t>.</w:t>
      </w:r>
    </w:p>
    <w:p w14:paraId="3E816E0B" w14:textId="77777777" w:rsidR="00F70D3B" w:rsidRDefault="00F70D3B" w:rsidP="00F70D3B">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3.3 is to:</w:t>
      </w:r>
    </w:p>
    <w:p w14:paraId="06677431" w14:textId="77777777" w:rsidR="00F70D3B" w:rsidRDefault="00F70D3B" w:rsidP="00F61825">
      <w:pPr>
        <w:pStyle w:val="ListParagraph"/>
        <w:numPr>
          <w:ilvl w:val="0"/>
          <w:numId w:val="28"/>
        </w:numPr>
        <w:spacing w:before="120" w:after="120" w:line="240" w:lineRule="auto"/>
        <w:jc w:val="both"/>
        <w:rPr>
          <w:rFonts w:cstheme="minorHAnsi"/>
          <w:i/>
          <w:sz w:val="24"/>
          <w:szCs w:val="24"/>
          <w:lang w:val="pl-PL"/>
        </w:rPr>
      </w:pPr>
      <w:r w:rsidRPr="00F61825">
        <w:rPr>
          <w:rFonts w:cstheme="minorHAnsi"/>
          <w:i/>
          <w:sz w:val="24"/>
          <w:szCs w:val="24"/>
          <w:lang w:val="pl-PL"/>
        </w:rPr>
        <w:t>harmonise mobility systems across borders</w:t>
      </w:r>
    </w:p>
    <w:p w14:paraId="49E12742" w14:textId="77777777" w:rsidR="00F61825" w:rsidRPr="00F61825" w:rsidRDefault="00F61825" w:rsidP="00F61825">
      <w:pPr>
        <w:pStyle w:val="ListParagraph"/>
        <w:numPr>
          <w:ilvl w:val="0"/>
          <w:numId w:val="28"/>
        </w:numPr>
        <w:spacing w:before="120" w:after="120" w:line="240" w:lineRule="auto"/>
        <w:jc w:val="both"/>
        <w:rPr>
          <w:rFonts w:cstheme="minorHAnsi"/>
          <w:i/>
          <w:sz w:val="24"/>
          <w:szCs w:val="24"/>
        </w:rPr>
      </w:pPr>
      <w:proofErr w:type="spellStart"/>
      <w:r w:rsidRPr="00F61825">
        <w:rPr>
          <w:rFonts w:cstheme="minorHAnsi"/>
          <w:i/>
          <w:sz w:val="24"/>
          <w:szCs w:val="24"/>
          <w:lang w:val="en-US"/>
        </w:rPr>
        <w:t>mobilise</w:t>
      </w:r>
      <w:proofErr w:type="spellEnd"/>
      <w:r w:rsidRPr="00F61825">
        <w:rPr>
          <w:rFonts w:cstheme="minorHAnsi"/>
          <w:i/>
          <w:sz w:val="24"/>
          <w:szCs w:val="24"/>
          <w:lang w:val="en-US"/>
        </w:rPr>
        <w:t xml:space="preserve"> transport companies</w:t>
      </w:r>
      <w:r>
        <w:rPr>
          <w:rFonts w:cstheme="minorHAnsi"/>
          <w:i/>
          <w:sz w:val="24"/>
          <w:szCs w:val="24"/>
          <w:lang w:val="en-US"/>
        </w:rPr>
        <w:t xml:space="preserve"> </w:t>
      </w:r>
      <w:r w:rsidRPr="00F61825">
        <w:rPr>
          <w:rFonts w:cstheme="minorHAnsi"/>
          <w:i/>
          <w:sz w:val="24"/>
          <w:szCs w:val="24"/>
          <w:lang w:val="en-US"/>
        </w:rPr>
        <w:t xml:space="preserve">and citizens to use </w:t>
      </w:r>
      <w:r w:rsidRPr="00A92537">
        <w:rPr>
          <w:rFonts w:cstheme="minorHAnsi"/>
          <w:i/>
          <w:sz w:val="24"/>
          <w:szCs w:val="24"/>
          <w:lang w:val="en-GB"/>
        </w:rPr>
        <w:t xml:space="preserve">smart </w:t>
      </w:r>
      <w:r w:rsidRPr="00F61825">
        <w:rPr>
          <w:rFonts w:cstheme="minorHAnsi"/>
          <w:i/>
          <w:sz w:val="24"/>
          <w:szCs w:val="24"/>
          <w:lang w:val="en-US"/>
        </w:rPr>
        <w:t xml:space="preserve">green </w:t>
      </w:r>
      <w:r w:rsidRPr="00A92537">
        <w:rPr>
          <w:rFonts w:cstheme="minorHAnsi"/>
          <w:i/>
          <w:sz w:val="24"/>
          <w:szCs w:val="24"/>
          <w:lang w:val="en-GB"/>
        </w:rPr>
        <w:t>solutions</w:t>
      </w:r>
    </w:p>
    <w:p w14:paraId="5DABF64D" w14:textId="77777777" w:rsidR="000A3C36" w:rsidRPr="00F4238B" w:rsidRDefault="00F61825" w:rsidP="00320D94">
      <w:pPr>
        <w:pStyle w:val="ListParagraph"/>
        <w:numPr>
          <w:ilvl w:val="0"/>
          <w:numId w:val="28"/>
        </w:numPr>
        <w:spacing w:before="120" w:after="120" w:line="240" w:lineRule="auto"/>
        <w:jc w:val="both"/>
        <w:rPr>
          <w:rFonts w:eastAsia="Times New Roman" w:cstheme="minorHAnsi"/>
          <w:iCs/>
          <w:sz w:val="24"/>
          <w:szCs w:val="24"/>
          <w:lang w:val="en-US" w:eastAsia="en-GB"/>
        </w:rPr>
      </w:pPr>
      <w:r w:rsidRPr="00A92537">
        <w:rPr>
          <w:rFonts w:cstheme="minorHAnsi"/>
          <w:i/>
          <w:sz w:val="24"/>
          <w:szCs w:val="24"/>
          <w:lang w:val="en-GB"/>
        </w:rPr>
        <w:t xml:space="preserve">support </w:t>
      </w:r>
      <w:r w:rsidRPr="00F61825">
        <w:rPr>
          <w:rFonts w:cstheme="minorHAnsi"/>
          <w:i/>
          <w:sz w:val="24"/>
          <w:szCs w:val="24"/>
          <w:lang w:val="en-US"/>
        </w:rPr>
        <w:t xml:space="preserve">public authorities </w:t>
      </w:r>
      <w:r w:rsidRPr="00A92537">
        <w:rPr>
          <w:rFonts w:cstheme="minorHAnsi"/>
          <w:i/>
          <w:sz w:val="24"/>
          <w:szCs w:val="24"/>
          <w:lang w:val="en-GB"/>
        </w:rPr>
        <w:t xml:space="preserve">in introducing smart </w:t>
      </w:r>
      <w:r w:rsidRPr="00F61825">
        <w:rPr>
          <w:rFonts w:cstheme="minorHAnsi"/>
          <w:i/>
          <w:sz w:val="24"/>
          <w:szCs w:val="24"/>
          <w:lang w:val="en-US"/>
        </w:rPr>
        <w:t>green solutions</w:t>
      </w:r>
      <w:r w:rsidRPr="00A92537">
        <w:rPr>
          <w:rFonts w:cstheme="minorHAnsi"/>
          <w:i/>
          <w:sz w:val="24"/>
          <w:szCs w:val="24"/>
          <w:lang w:val="en-GB"/>
        </w:rPr>
        <w:t xml:space="preserve"> and reducing air </w:t>
      </w:r>
      <w:r w:rsidRPr="00A92537">
        <w:rPr>
          <w:rFonts w:cstheme="minorHAnsi"/>
          <w:i/>
          <w:sz w:val="24"/>
          <w:szCs w:val="24"/>
          <w:lang w:val="en-GB"/>
        </w:rPr>
        <w:br/>
        <w:t>pollution in cities</w:t>
      </w:r>
    </w:p>
    <w:p w14:paraId="2914D452" w14:textId="77777777" w:rsidR="00320D94" w:rsidRPr="001E65C8" w:rsidRDefault="00320D94" w:rsidP="00320D94">
      <w:pPr>
        <w:spacing w:before="120" w:after="120" w:line="240" w:lineRule="auto"/>
        <w:jc w:val="both"/>
        <w:rPr>
          <w:rFonts w:asciiTheme="minorHAnsi" w:hAnsiTheme="minorHAnsi" w:cstheme="minorHAnsi"/>
          <w:b/>
          <w:i/>
          <w:szCs w:val="24"/>
        </w:rPr>
      </w:pPr>
      <w:r w:rsidRPr="001E65C8">
        <w:rPr>
          <w:rFonts w:asciiTheme="minorHAnsi" w:hAnsiTheme="minorHAnsi" w:cstheme="minorHAnsi"/>
          <w:b/>
          <w:i/>
          <w:szCs w:val="24"/>
        </w:rPr>
        <w:t xml:space="preserve">Example </w:t>
      </w:r>
      <w:r w:rsidR="00F61825" w:rsidRPr="009E0487">
        <w:rPr>
          <w:rFonts w:cstheme="minorHAnsi"/>
          <w:b/>
          <w:i/>
          <w:szCs w:val="24"/>
        </w:rPr>
        <w:t>of transnational cooperation actions</w:t>
      </w:r>
      <w:r w:rsidRPr="001E65C8">
        <w:rPr>
          <w:rFonts w:asciiTheme="minorHAnsi" w:hAnsiTheme="minorHAnsi" w:cstheme="minorHAnsi"/>
          <w:b/>
          <w:i/>
          <w:szCs w:val="24"/>
        </w:rPr>
        <w:t xml:space="preserve"> (non-exhaustive list):</w:t>
      </w:r>
    </w:p>
    <w:p w14:paraId="1F221A4B"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Developing common standards to harmonise mobility systems in order to ensure the compatibility of green solutions along transport corridors and across borders</w:t>
      </w:r>
      <w:r w:rsidR="00AD0798">
        <w:rPr>
          <w:rFonts w:cstheme="minorHAnsi"/>
          <w:sz w:val="24"/>
          <w:szCs w:val="24"/>
          <w:lang w:val="en-IE"/>
        </w:rPr>
        <w:t>;</w:t>
      </w:r>
    </w:p>
    <w:p w14:paraId="7A57742D"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Using innovative technologies and planning infrastructure to advance low-emission, green, smart solutions in multimodal transport</w:t>
      </w:r>
      <w:r w:rsidR="00AD0798">
        <w:rPr>
          <w:rFonts w:cstheme="minorHAnsi"/>
          <w:sz w:val="24"/>
          <w:szCs w:val="24"/>
          <w:lang w:val="en-IE"/>
        </w:rPr>
        <w:t>;</w:t>
      </w:r>
    </w:p>
    <w:p w14:paraId="0810E6C0"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Testing and applying digital solutions that regulate traffic flow, optimise public transport lines, and predict changing mobility patterns</w:t>
      </w:r>
      <w:r w:rsidR="00AD0798">
        <w:rPr>
          <w:rFonts w:cstheme="minorHAnsi"/>
          <w:sz w:val="24"/>
          <w:szCs w:val="24"/>
          <w:lang w:val="en-IE"/>
        </w:rPr>
        <w:t>;</w:t>
      </w:r>
    </w:p>
    <w:p w14:paraId="0B7105BB"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Advancing freight mobility through introducing shared solutions and distributed centres using digital platforms to maximise the efficiency of vehicle utilisation</w:t>
      </w:r>
      <w:r w:rsidR="00AD0798">
        <w:rPr>
          <w:rFonts w:cstheme="minorHAnsi"/>
          <w:sz w:val="24"/>
          <w:szCs w:val="24"/>
          <w:lang w:val="en-IE"/>
        </w:rPr>
        <w:t>.</w:t>
      </w:r>
    </w:p>
    <w:p w14:paraId="09F59055" w14:textId="77777777" w:rsidR="00E74555" w:rsidRPr="00320D94" w:rsidRDefault="00E74555" w:rsidP="00045468">
      <w:pPr>
        <w:spacing w:before="120" w:after="120" w:line="240" w:lineRule="auto"/>
        <w:jc w:val="both"/>
        <w:rPr>
          <w:rFonts w:asciiTheme="minorHAnsi" w:hAnsiTheme="minorHAnsi" w:cstheme="minorHAnsi"/>
          <w:szCs w:val="24"/>
        </w:rPr>
      </w:pPr>
    </w:p>
    <w:p w14:paraId="2CAEC59A" w14:textId="77777777" w:rsidR="00E74555" w:rsidRDefault="00E74555" w:rsidP="00042BA9">
      <w:pPr>
        <w:spacing w:before="120" w:after="120" w:line="240" w:lineRule="auto"/>
        <w:jc w:val="center"/>
        <w:rPr>
          <w:rFonts w:asciiTheme="minorHAnsi" w:hAnsiTheme="minorHAnsi" w:cstheme="minorHAnsi"/>
          <w:b/>
          <w:color w:val="00507F" w:themeColor="text2"/>
          <w:sz w:val="28"/>
          <w:szCs w:val="24"/>
        </w:rPr>
      </w:pPr>
      <w:r w:rsidRPr="00042BA9">
        <w:rPr>
          <w:rFonts w:asciiTheme="minorHAnsi" w:hAnsiTheme="minorHAnsi" w:cstheme="minorHAnsi"/>
          <w:b/>
          <w:color w:val="00507F" w:themeColor="text2"/>
          <w:sz w:val="28"/>
          <w:szCs w:val="24"/>
        </w:rPr>
        <w:t>Priority 4</w:t>
      </w:r>
      <w:r w:rsidR="00672C6B" w:rsidRPr="00042BA9">
        <w:rPr>
          <w:rFonts w:asciiTheme="minorHAnsi" w:hAnsiTheme="minorHAnsi" w:cstheme="minorHAnsi"/>
          <w:b/>
          <w:color w:val="00507F" w:themeColor="text2"/>
          <w:sz w:val="28"/>
          <w:szCs w:val="24"/>
        </w:rPr>
        <w:t>:</w:t>
      </w:r>
      <w:r w:rsidRPr="00042BA9">
        <w:rPr>
          <w:rFonts w:asciiTheme="minorHAnsi" w:hAnsiTheme="minorHAnsi" w:cstheme="minorHAnsi"/>
          <w:b/>
          <w:color w:val="00507F" w:themeColor="text2"/>
          <w:sz w:val="28"/>
          <w:szCs w:val="24"/>
        </w:rPr>
        <w:t xml:space="preserve"> Cooperation governance </w:t>
      </w:r>
    </w:p>
    <w:p w14:paraId="6132B7AB" w14:textId="77777777" w:rsidR="00B749EE" w:rsidRDefault="00B749EE" w:rsidP="00045468">
      <w:pPr>
        <w:spacing w:before="120" w:after="120" w:line="240" w:lineRule="auto"/>
        <w:jc w:val="both"/>
        <w:rPr>
          <w:rFonts w:asciiTheme="minorHAnsi" w:hAnsiTheme="minorHAnsi" w:cstheme="minorHAnsi"/>
          <w:b/>
          <w:i/>
          <w:color w:val="7F7F7F" w:themeColor="text1" w:themeTint="80"/>
          <w:szCs w:val="24"/>
        </w:rPr>
      </w:pPr>
      <w:r w:rsidRPr="00B749EE">
        <w:rPr>
          <w:rFonts w:asciiTheme="minorHAnsi" w:hAnsiTheme="minorHAnsi" w:cstheme="minorHAnsi"/>
          <w:b/>
          <w:i/>
          <w:color w:val="7F7F7F" w:themeColor="text1" w:themeTint="80"/>
          <w:szCs w:val="24"/>
        </w:rPr>
        <w:t>Interreg-specific objective 'a better cooperation governance'</w:t>
      </w:r>
    </w:p>
    <w:p w14:paraId="71BD0392"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Specific objective vi) Other actions to support better cooperation governance</w:t>
      </w:r>
    </w:p>
    <w:p w14:paraId="7B3ED9D1" w14:textId="77777777" w:rsidR="00E74555" w:rsidRPr="00F61825" w:rsidRDefault="00E74555" w:rsidP="00F61825">
      <w:pPr>
        <w:shd w:val="clear" w:color="auto" w:fill="7F7F7F" w:themeFill="text1" w:themeFillTint="80"/>
        <w:spacing w:before="120" w:after="120" w:line="240" w:lineRule="auto"/>
        <w:jc w:val="center"/>
        <w:rPr>
          <w:rFonts w:asciiTheme="minorHAnsi" w:hAnsiTheme="minorHAnsi" w:cstheme="minorHAnsi"/>
          <w:b/>
          <w:color w:val="FFFFFF" w:themeColor="background1"/>
          <w:szCs w:val="24"/>
          <w:u w:val="single"/>
        </w:rPr>
      </w:pPr>
      <w:r w:rsidRPr="00F61825">
        <w:rPr>
          <w:rFonts w:asciiTheme="minorHAnsi" w:hAnsiTheme="minorHAnsi" w:cstheme="minorHAnsi"/>
          <w:b/>
          <w:color w:val="FFFFFF" w:themeColor="background1"/>
          <w:szCs w:val="24"/>
        </w:rPr>
        <w:t xml:space="preserve">Programme objective </w:t>
      </w:r>
      <w:r w:rsidRPr="00F61825">
        <w:rPr>
          <w:rFonts w:asciiTheme="minorHAnsi" w:hAnsiTheme="minorHAnsi" w:cstheme="minorHAnsi"/>
          <w:b/>
          <w:color w:val="FFFFFF" w:themeColor="background1"/>
          <w:szCs w:val="24"/>
          <w:u w:val="single"/>
        </w:rPr>
        <w:t>4.1</w:t>
      </w:r>
      <w:r w:rsidR="00320D94" w:rsidRPr="00F61825">
        <w:rPr>
          <w:rFonts w:asciiTheme="minorHAnsi" w:hAnsiTheme="minorHAnsi" w:cstheme="minorHAnsi"/>
          <w:b/>
          <w:color w:val="FFFFFF" w:themeColor="background1"/>
          <w:szCs w:val="24"/>
          <w:u w:val="single"/>
        </w:rPr>
        <w:t>:</w:t>
      </w:r>
      <w:r w:rsidRPr="00F61825">
        <w:rPr>
          <w:rFonts w:asciiTheme="minorHAnsi" w:hAnsiTheme="minorHAnsi" w:cstheme="minorHAnsi"/>
          <w:b/>
          <w:color w:val="FFFFFF" w:themeColor="background1"/>
          <w:szCs w:val="24"/>
          <w:u w:val="single"/>
        </w:rPr>
        <w:t xml:space="preserve"> Project platforms</w:t>
      </w:r>
    </w:p>
    <w:p w14:paraId="353728C7" w14:textId="77777777" w:rsidR="00F61825" w:rsidRPr="00F61825" w:rsidRDefault="00D15BA7" w:rsidP="00F61825">
      <w:pPr>
        <w:shd w:val="clear" w:color="auto" w:fill="7F7F7F" w:themeFill="text1" w:themeFillTint="80"/>
        <w:spacing w:before="120" w:after="120" w:line="240" w:lineRule="auto"/>
        <w:jc w:val="center"/>
        <w:rPr>
          <w:rFonts w:asciiTheme="minorHAnsi" w:hAnsiTheme="minorHAnsi" w:cstheme="minorHAnsi"/>
          <w:b/>
          <w:color w:val="FFFFFF" w:themeColor="background1"/>
          <w:szCs w:val="24"/>
          <w:lang w:val="en-DE"/>
        </w:rPr>
      </w:pPr>
      <w:r w:rsidRPr="000A3C36">
        <w:rPr>
          <w:rFonts w:asciiTheme="minorHAnsi" w:hAnsiTheme="minorHAnsi" w:cstheme="minorHAnsi"/>
          <w:b/>
          <w:noProof/>
          <w:color w:val="FFFFFF" w:themeColor="background1"/>
          <w:szCs w:val="24"/>
        </w:rPr>
        <w:drawing>
          <wp:anchor distT="0" distB="0" distL="114300" distR="114300" simplePos="0" relativeHeight="251668480" behindDoc="0" locked="0" layoutInCell="1" allowOverlap="1" wp14:anchorId="50BC75E0" wp14:editId="6902E76B">
            <wp:simplePos x="0" y="0"/>
            <wp:positionH relativeFrom="column">
              <wp:posOffset>1270</wp:posOffset>
            </wp:positionH>
            <wp:positionV relativeFrom="paragraph">
              <wp:posOffset>115570</wp:posOffset>
            </wp:positionV>
            <wp:extent cx="611505" cy="611505"/>
            <wp:effectExtent l="19050" t="19050" r="17145" b="17145"/>
            <wp:wrapSquare wrapText="bothSides"/>
            <wp:docPr id="12" name="Picture 6">
              <a:extLst xmlns:a="http://schemas.openxmlformats.org/drawingml/2006/main">
                <a:ext uri="{FF2B5EF4-FFF2-40B4-BE49-F238E27FC236}">
                  <a16:creationId xmlns:a16="http://schemas.microsoft.com/office/drawing/2014/main" id="{53BAF169-DD9B-4668-B545-A25D107FA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3BAF169-DD9B-4668-B545-A25D107FA65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F61825" w:rsidRPr="00F61825">
        <w:rPr>
          <w:rFonts w:asciiTheme="minorHAnsi" w:hAnsiTheme="minorHAnsi" w:cstheme="minorHAnsi"/>
          <w:b/>
          <w:bCs/>
          <w:color w:val="FFFFFF" w:themeColor="background1"/>
          <w:szCs w:val="24"/>
          <w:lang w:val="en-US"/>
        </w:rPr>
        <w:t>Connecting results from different EU funding programmes and making them work</w:t>
      </w:r>
    </w:p>
    <w:p w14:paraId="20242BE4" w14:textId="77777777" w:rsidR="00F61825" w:rsidRDefault="00F61825" w:rsidP="00F61825">
      <w:pPr>
        <w:spacing w:before="120" w:after="120" w:line="240" w:lineRule="auto"/>
        <w:jc w:val="both"/>
        <w:rPr>
          <w:rFonts w:asciiTheme="minorHAnsi" w:hAnsiTheme="minorHAnsi" w:cstheme="minorHAnsi"/>
          <w:b/>
          <w:bCs/>
          <w:szCs w:val="24"/>
          <w:lang w:val="en-US"/>
        </w:rPr>
      </w:pPr>
      <w:r w:rsidRPr="00F61825">
        <w:rPr>
          <w:rFonts w:asciiTheme="minorHAnsi" w:hAnsiTheme="minorHAnsi" w:cstheme="minorHAnsi"/>
          <w:szCs w:val="24"/>
          <w:lang w:val="en-US"/>
        </w:rPr>
        <w:t xml:space="preserve">The Programme </w:t>
      </w:r>
      <w:r w:rsidRPr="00F61825">
        <w:rPr>
          <w:rFonts w:asciiTheme="minorHAnsi" w:hAnsiTheme="minorHAnsi" w:cstheme="minorHAnsi"/>
          <w:b/>
          <w:bCs/>
          <w:szCs w:val="24"/>
          <w:lang w:val="en-US"/>
        </w:rPr>
        <w:t xml:space="preserve">supports the cooperation of EU-funded projects </w:t>
      </w:r>
      <w:r w:rsidRPr="00F61825">
        <w:rPr>
          <w:rFonts w:asciiTheme="minorHAnsi" w:hAnsiTheme="minorHAnsi" w:cstheme="minorHAnsi"/>
          <w:szCs w:val="24"/>
          <w:lang w:val="en-US"/>
        </w:rPr>
        <w:t xml:space="preserve">in project platforms. These actions </w:t>
      </w:r>
      <w:r w:rsidRPr="00F61825">
        <w:rPr>
          <w:rFonts w:asciiTheme="minorHAnsi" w:hAnsiTheme="minorHAnsi" w:cstheme="minorHAnsi"/>
          <w:b/>
          <w:bCs/>
          <w:szCs w:val="24"/>
          <w:lang w:val="en-US"/>
        </w:rPr>
        <w:t xml:space="preserve">bring the results of various projects </w:t>
      </w:r>
      <w:r w:rsidRPr="00F61825">
        <w:rPr>
          <w:rFonts w:asciiTheme="minorHAnsi" w:hAnsiTheme="minorHAnsi" w:cstheme="minorHAnsi"/>
          <w:szCs w:val="24"/>
          <w:lang w:val="en-US"/>
        </w:rPr>
        <w:t xml:space="preserve">to stakeholders in the Baltic Sea region </w:t>
      </w:r>
      <w:r w:rsidRPr="00F61825">
        <w:rPr>
          <w:rFonts w:asciiTheme="minorHAnsi" w:hAnsiTheme="minorHAnsi" w:cstheme="minorHAnsi"/>
          <w:b/>
          <w:bCs/>
          <w:szCs w:val="24"/>
          <w:lang w:val="en-US"/>
        </w:rPr>
        <w:t>in a structured way</w:t>
      </w:r>
      <w:r w:rsidRPr="00F61825">
        <w:rPr>
          <w:rFonts w:asciiTheme="minorHAnsi" w:hAnsiTheme="minorHAnsi" w:cstheme="minorHAnsi"/>
          <w:szCs w:val="24"/>
          <w:lang w:val="en-US"/>
        </w:rPr>
        <w:t xml:space="preserve">. They show how the different results complement each other, making use of </w:t>
      </w:r>
      <w:r w:rsidRPr="00F61825">
        <w:rPr>
          <w:rFonts w:asciiTheme="minorHAnsi" w:hAnsiTheme="minorHAnsi" w:cstheme="minorHAnsi"/>
          <w:b/>
          <w:bCs/>
          <w:szCs w:val="24"/>
          <w:lang w:val="en-US"/>
        </w:rPr>
        <w:t xml:space="preserve">synergies across EU funds.  </w:t>
      </w:r>
    </w:p>
    <w:p w14:paraId="26B49C40" w14:textId="77777777" w:rsidR="00F61825" w:rsidRDefault="00F61825" w:rsidP="00F61825">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4.1 is to:</w:t>
      </w:r>
    </w:p>
    <w:p w14:paraId="79DB1598" w14:textId="77777777" w:rsidR="00F61825" w:rsidRPr="00A92537" w:rsidRDefault="00F61825" w:rsidP="00F61825">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synthesise and interlink project solutions relevant for the region</w:t>
      </w:r>
    </w:p>
    <w:p w14:paraId="64D859F5" w14:textId="77777777" w:rsidR="00F61825" w:rsidRPr="00F61825" w:rsidRDefault="00F61825" w:rsidP="00F61825">
      <w:pPr>
        <w:pStyle w:val="ListParagraph"/>
        <w:numPr>
          <w:ilvl w:val="0"/>
          <w:numId w:val="28"/>
        </w:numPr>
        <w:spacing w:before="120" w:after="120" w:line="240" w:lineRule="auto"/>
        <w:jc w:val="both"/>
        <w:rPr>
          <w:rFonts w:cstheme="minorHAnsi"/>
          <w:i/>
          <w:sz w:val="24"/>
          <w:szCs w:val="24"/>
        </w:rPr>
      </w:pPr>
      <w:r w:rsidRPr="00F61825">
        <w:rPr>
          <w:rFonts w:cstheme="minorHAnsi"/>
          <w:i/>
          <w:sz w:val="24"/>
          <w:szCs w:val="24"/>
          <w:lang w:val="en-US"/>
        </w:rPr>
        <w:t xml:space="preserve">help public authorities and other organisations access project results </w:t>
      </w:r>
    </w:p>
    <w:p w14:paraId="5B000204" w14:textId="77777777" w:rsidR="00F61825" w:rsidRPr="00F61825" w:rsidRDefault="00F61825" w:rsidP="00F61825">
      <w:pPr>
        <w:pStyle w:val="ListParagraph"/>
        <w:numPr>
          <w:ilvl w:val="0"/>
          <w:numId w:val="28"/>
        </w:numPr>
        <w:spacing w:before="120" w:after="120" w:line="240" w:lineRule="auto"/>
        <w:jc w:val="both"/>
        <w:rPr>
          <w:rFonts w:cstheme="minorHAnsi"/>
          <w:i/>
          <w:sz w:val="24"/>
          <w:szCs w:val="24"/>
        </w:rPr>
      </w:pPr>
      <w:r w:rsidRPr="00F61825">
        <w:rPr>
          <w:rFonts w:cstheme="minorHAnsi"/>
          <w:i/>
          <w:sz w:val="24"/>
          <w:szCs w:val="24"/>
          <w:lang w:val="en-US"/>
        </w:rPr>
        <w:t>communicate</w:t>
      </w:r>
      <w:r w:rsidRPr="00A92537">
        <w:rPr>
          <w:rFonts w:cstheme="minorHAnsi"/>
          <w:i/>
          <w:sz w:val="24"/>
          <w:szCs w:val="24"/>
          <w:lang w:val="en-GB"/>
        </w:rPr>
        <w:t xml:space="preserve"> </w:t>
      </w:r>
      <w:r w:rsidRPr="00F61825">
        <w:rPr>
          <w:rFonts w:cstheme="minorHAnsi"/>
          <w:i/>
          <w:sz w:val="24"/>
          <w:szCs w:val="24"/>
          <w:lang w:val="en-US"/>
        </w:rPr>
        <w:t>and transfer solutions</w:t>
      </w:r>
      <w:r>
        <w:rPr>
          <w:rFonts w:cstheme="minorHAnsi"/>
          <w:i/>
          <w:sz w:val="24"/>
          <w:szCs w:val="24"/>
          <w:lang w:val="en-US"/>
        </w:rPr>
        <w:t xml:space="preserve"> </w:t>
      </w:r>
      <w:r w:rsidRPr="00F61825">
        <w:rPr>
          <w:rFonts w:cstheme="minorHAnsi"/>
          <w:i/>
          <w:sz w:val="24"/>
          <w:szCs w:val="24"/>
          <w:lang w:val="en-US"/>
        </w:rPr>
        <w:t xml:space="preserve">to broader target groups </w:t>
      </w:r>
    </w:p>
    <w:p w14:paraId="2A5A3084" w14:textId="77777777" w:rsidR="00A32F25" w:rsidRPr="00A32F25" w:rsidRDefault="00A32F25" w:rsidP="003277C0">
      <w:pPr>
        <w:pStyle w:val="ListParagraph"/>
        <w:numPr>
          <w:ilvl w:val="0"/>
          <w:numId w:val="28"/>
        </w:numPr>
        <w:spacing w:before="120" w:after="120" w:line="240" w:lineRule="auto"/>
        <w:jc w:val="both"/>
        <w:rPr>
          <w:rFonts w:cstheme="minorHAnsi"/>
          <w:szCs w:val="24"/>
        </w:rPr>
      </w:pPr>
      <w:r w:rsidRPr="00A32F25">
        <w:rPr>
          <w:rFonts w:cstheme="minorHAnsi"/>
          <w:i/>
          <w:sz w:val="24"/>
          <w:szCs w:val="24"/>
          <w:lang w:val="en-US"/>
        </w:rPr>
        <w:t>introduce synthes</w:t>
      </w:r>
      <w:r>
        <w:rPr>
          <w:rFonts w:cstheme="minorHAnsi"/>
          <w:i/>
          <w:sz w:val="24"/>
          <w:szCs w:val="24"/>
          <w:lang w:val="en-US"/>
        </w:rPr>
        <w:t>e</w:t>
      </w:r>
      <w:r w:rsidRPr="00A32F25">
        <w:rPr>
          <w:rFonts w:cstheme="minorHAnsi"/>
          <w:i/>
          <w:sz w:val="24"/>
          <w:szCs w:val="24"/>
          <w:lang w:val="en-US"/>
        </w:rPr>
        <w:t xml:space="preserve">s </w:t>
      </w:r>
      <w:r>
        <w:rPr>
          <w:rFonts w:cstheme="minorHAnsi"/>
          <w:i/>
          <w:sz w:val="24"/>
          <w:szCs w:val="24"/>
          <w:lang w:val="en-US"/>
        </w:rPr>
        <w:t xml:space="preserve">of solutions </w:t>
      </w:r>
      <w:r w:rsidRPr="00A32F25">
        <w:rPr>
          <w:rFonts w:cstheme="minorHAnsi"/>
          <w:i/>
          <w:sz w:val="24"/>
          <w:szCs w:val="24"/>
          <w:lang w:val="en-US"/>
        </w:rPr>
        <w:t>into regional policy frameworks</w:t>
      </w:r>
    </w:p>
    <w:p w14:paraId="1914B62B" w14:textId="77777777" w:rsidR="0004178B" w:rsidRDefault="0004178B" w:rsidP="000A3C36">
      <w:pPr>
        <w:spacing w:before="120" w:after="120" w:line="240" w:lineRule="auto"/>
        <w:jc w:val="both"/>
        <w:rPr>
          <w:rFonts w:asciiTheme="minorHAnsi" w:hAnsiTheme="minorHAnsi" w:cstheme="minorHAnsi"/>
          <w:b/>
          <w:i/>
          <w:szCs w:val="24"/>
        </w:rPr>
      </w:pPr>
    </w:p>
    <w:p w14:paraId="71DB450E" w14:textId="5F6DF9CA" w:rsidR="000A3C36" w:rsidRPr="009E0487" w:rsidRDefault="000A3C36" w:rsidP="000A3C36">
      <w:pPr>
        <w:spacing w:before="120" w:after="120" w:line="240" w:lineRule="auto"/>
        <w:jc w:val="both"/>
        <w:rPr>
          <w:rFonts w:eastAsiaTheme="minorHAnsi" w:cstheme="minorHAnsi"/>
          <w:color w:val="auto"/>
          <w:szCs w:val="24"/>
          <w:lang w:val="en-DE" w:eastAsia="en-US"/>
        </w:rPr>
      </w:pPr>
      <w:r w:rsidRPr="001E65C8">
        <w:rPr>
          <w:rFonts w:asciiTheme="minorHAnsi" w:hAnsiTheme="minorHAnsi" w:cstheme="minorHAnsi"/>
          <w:b/>
          <w:i/>
          <w:szCs w:val="24"/>
        </w:rPr>
        <w:lastRenderedPageBreak/>
        <w:t xml:space="preserve">Example </w:t>
      </w:r>
      <w:r w:rsidRPr="009E0487">
        <w:rPr>
          <w:rFonts w:cstheme="minorHAnsi"/>
          <w:b/>
          <w:i/>
          <w:szCs w:val="24"/>
        </w:rPr>
        <w:t>of transnational cooperation actions</w:t>
      </w:r>
      <w:r>
        <w:rPr>
          <w:rFonts w:cstheme="minorHAnsi"/>
          <w:b/>
          <w:i/>
          <w:szCs w:val="24"/>
        </w:rPr>
        <w:t xml:space="preserve"> </w:t>
      </w:r>
      <w:r w:rsidRPr="00042BA9">
        <w:rPr>
          <w:rFonts w:asciiTheme="minorHAnsi" w:hAnsiTheme="minorHAnsi" w:cstheme="minorHAnsi"/>
          <w:b/>
          <w:i/>
          <w:szCs w:val="24"/>
        </w:rPr>
        <w:t>(non-exhaustive list):</w:t>
      </w:r>
    </w:p>
    <w:p w14:paraId="03F52ECA" w14:textId="3C4B19E6"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 xml:space="preserve">Identifying solutions developed by Interreg and other EU funded projects relevant for the region and making syntheses based on the needs of the target groups; </w:t>
      </w:r>
    </w:p>
    <w:p w14:paraId="7010A2DE"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Analysing know-how developed in research and innovation projects as well as experiences with investment projects co-financed from EU funds and combining them with the findings of Interreg projects;</w:t>
      </w:r>
    </w:p>
    <w:p w14:paraId="49451449" w14:textId="282D50E4" w:rsidR="00E74555"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Introducing syntheses of solutions into the daily work of public authorities, specialised agencies and others organisations working in these thematic areas</w:t>
      </w:r>
      <w:r w:rsidR="00A32F25">
        <w:rPr>
          <w:rFonts w:cstheme="minorHAnsi"/>
          <w:sz w:val="24"/>
          <w:szCs w:val="24"/>
          <w:lang w:val="en-IE"/>
        </w:rPr>
        <w:t>;</w:t>
      </w:r>
    </w:p>
    <w:p w14:paraId="7A281540" w14:textId="77777777" w:rsidR="00A32F25" w:rsidRPr="00320D94" w:rsidRDefault="00A32F25" w:rsidP="00320D94">
      <w:pPr>
        <w:pStyle w:val="ListParagraph"/>
        <w:numPr>
          <w:ilvl w:val="0"/>
          <w:numId w:val="15"/>
        </w:numPr>
        <w:spacing w:before="120" w:after="120" w:line="240" w:lineRule="auto"/>
        <w:ind w:left="714" w:hanging="357"/>
        <w:jc w:val="both"/>
        <w:rPr>
          <w:rFonts w:cstheme="minorHAnsi"/>
          <w:sz w:val="24"/>
          <w:szCs w:val="24"/>
          <w:lang w:val="en-IE"/>
        </w:rPr>
      </w:pPr>
      <w:r w:rsidRPr="00A32F25">
        <w:rPr>
          <w:rFonts w:cstheme="minorHAnsi"/>
          <w:sz w:val="24"/>
          <w:szCs w:val="24"/>
          <w:lang w:val="en-IE"/>
        </w:rPr>
        <w:t>Reaching out to policy and decision-making authorities at the national and pan-Baltic level and providing them streamlined results from projects.</w:t>
      </w:r>
    </w:p>
    <w:p w14:paraId="5973F5DE" w14:textId="77777777" w:rsidR="000A3C36" w:rsidRPr="00320D94" w:rsidRDefault="000A3C36" w:rsidP="00045468">
      <w:pPr>
        <w:spacing w:before="120" w:after="120" w:line="240" w:lineRule="auto"/>
        <w:jc w:val="both"/>
        <w:rPr>
          <w:rFonts w:asciiTheme="minorHAnsi" w:hAnsiTheme="minorHAnsi" w:cstheme="minorHAnsi"/>
          <w:szCs w:val="24"/>
        </w:rPr>
      </w:pPr>
    </w:p>
    <w:p w14:paraId="50AC257B" w14:textId="77777777" w:rsidR="00E74555" w:rsidRPr="00320D94" w:rsidRDefault="00E74555" w:rsidP="00045468">
      <w:pPr>
        <w:spacing w:before="120" w:after="120" w:line="240" w:lineRule="auto"/>
        <w:jc w:val="both"/>
        <w:rPr>
          <w:rFonts w:asciiTheme="minorHAnsi" w:hAnsiTheme="minorHAnsi" w:cstheme="minorHAnsi"/>
          <w:b/>
          <w:i/>
          <w:color w:val="7F7F7F" w:themeColor="text1" w:themeTint="80"/>
          <w:szCs w:val="24"/>
        </w:rPr>
      </w:pPr>
      <w:r w:rsidRPr="00320D94">
        <w:rPr>
          <w:rFonts w:asciiTheme="minorHAnsi" w:hAnsiTheme="minorHAnsi" w:cstheme="minorHAnsi"/>
          <w:b/>
          <w:i/>
          <w:color w:val="7F7F7F" w:themeColor="text1" w:themeTint="80"/>
          <w:szCs w:val="24"/>
        </w:rPr>
        <w:t xml:space="preserve">Specific objective iv) Enhance institutional capacity of public authorities and stakeholders to implement macro-regional strategies and sea-basin strategies, as well as other territorial strategies </w:t>
      </w:r>
    </w:p>
    <w:p w14:paraId="7726C5BC" w14:textId="77777777" w:rsidR="00E74555" w:rsidRPr="00F61825" w:rsidRDefault="00E74555" w:rsidP="00F61825">
      <w:pPr>
        <w:shd w:val="clear" w:color="auto" w:fill="7F7F7F" w:themeFill="text1" w:themeFillTint="80"/>
        <w:spacing w:before="120" w:after="120" w:line="240" w:lineRule="auto"/>
        <w:jc w:val="center"/>
        <w:rPr>
          <w:rFonts w:asciiTheme="minorHAnsi" w:hAnsiTheme="minorHAnsi" w:cstheme="minorHAnsi"/>
          <w:b/>
          <w:color w:val="FFFFFF" w:themeColor="background1"/>
          <w:szCs w:val="24"/>
          <w:u w:val="single"/>
        </w:rPr>
      </w:pPr>
      <w:r w:rsidRPr="00F61825">
        <w:rPr>
          <w:rFonts w:asciiTheme="minorHAnsi" w:hAnsiTheme="minorHAnsi" w:cstheme="minorHAnsi"/>
          <w:b/>
          <w:color w:val="FFFFFF" w:themeColor="background1"/>
          <w:szCs w:val="24"/>
        </w:rPr>
        <w:t xml:space="preserve">Programme objective </w:t>
      </w:r>
      <w:r w:rsidRPr="00F61825">
        <w:rPr>
          <w:rFonts w:asciiTheme="minorHAnsi" w:hAnsiTheme="minorHAnsi" w:cstheme="minorHAnsi"/>
          <w:b/>
          <w:color w:val="FFFFFF" w:themeColor="background1"/>
          <w:szCs w:val="24"/>
          <w:u w:val="single"/>
        </w:rPr>
        <w:t>4.2</w:t>
      </w:r>
      <w:r w:rsidR="00320D94" w:rsidRPr="00F61825">
        <w:rPr>
          <w:rFonts w:asciiTheme="minorHAnsi" w:hAnsiTheme="minorHAnsi" w:cstheme="minorHAnsi"/>
          <w:b/>
          <w:color w:val="FFFFFF" w:themeColor="background1"/>
          <w:szCs w:val="24"/>
          <w:u w:val="single"/>
        </w:rPr>
        <w:t>:</w:t>
      </w:r>
      <w:r w:rsidRPr="00F61825">
        <w:rPr>
          <w:rFonts w:asciiTheme="minorHAnsi" w:hAnsiTheme="minorHAnsi" w:cstheme="minorHAnsi"/>
          <w:b/>
          <w:color w:val="FFFFFF" w:themeColor="background1"/>
          <w:szCs w:val="24"/>
          <w:u w:val="single"/>
        </w:rPr>
        <w:t xml:space="preserve"> Macro-regional governance</w:t>
      </w:r>
    </w:p>
    <w:p w14:paraId="257CA646" w14:textId="77777777" w:rsidR="00F61825" w:rsidRPr="00F61825" w:rsidRDefault="00D15BA7" w:rsidP="00F61825">
      <w:pPr>
        <w:shd w:val="clear" w:color="auto" w:fill="7F7F7F" w:themeFill="text1" w:themeFillTint="80"/>
        <w:spacing w:before="120" w:after="120" w:line="240" w:lineRule="auto"/>
        <w:jc w:val="center"/>
        <w:rPr>
          <w:rFonts w:asciiTheme="minorHAnsi" w:hAnsiTheme="minorHAnsi" w:cstheme="minorHAnsi"/>
          <w:color w:val="FFFFFF" w:themeColor="background1"/>
          <w:szCs w:val="24"/>
          <w:lang w:val="en-DE"/>
        </w:rPr>
      </w:pPr>
      <w:r w:rsidRPr="000A3C36">
        <w:rPr>
          <w:rFonts w:asciiTheme="minorHAnsi" w:hAnsiTheme="minorHAnsi" w:cstheme="minorHAnsi"/>
          <w:b/>
          <w:noProof/>
          <w:color w:val="FFFFFF" w:themeColor="background1"/>
          <w:szCs w:val="24"/>
        </w:rPr>
        <w:drawing>
          <wp:anchor distT="0" distB="0" distL="114300" distR="114300" simplePos="0" relativeHeight="251669504" behindDoc="0" locked="0" layoutInCell="1" allowOverlap="1" wp14:anchorId="2F74D3EE" wp14:editId="2FF3260E">
            <wp:simplePos x="0" y="0"/>
            <wp:positionH relativeFrom="column">
              <wp:posOffset>1270</wp:posOffset>
            </wp:positionH>
            <wp:positionV relativeFrom="paragraph">
              <wp:posOffset>104775</wp:posOffset>
            </wp:positionV>
            <wp:extent cx="611505" cy="611505"/>
            <wp:effectExtent l="19050" t="19050" r="17145" b="17145"/>
            <wp:wrapSquare wrapText="bothSides"/>
            <wp:docPr id="13" name="Picture 8">
              <a:extLst xmlns:a="http://schemas.openxmlformats.org/drawingml/2006/main">
                <a:ext uri="{FF2B5EF4-FFF2-40B4-BE49-F238E27FC236}">
                  <a16:creationId xmlns:a16="http://schemas.microsoft.com/office/drawing/2014/main" id="{BDF07F83-0D09-4517-B080-0F48BD513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DF07F83-0D09-4517-B080-0F48BD5136FE}"/>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F61825" w:rsidRPr="00F61825">
        <w:rPr>
          <w:rFonts w:asciiTheme="minorHAnsi" w:hAnsiTheme="minorHAnsi" w:cstheme="minorHAnsi"/>
          <w:b/>
          <w:bCs/>
          <w:color w:val="FFFFFF" w:themeColor="background1"/>
          <w:szCs w:val="24"/>
          <w:lang w:val="en-US"/>
        </w:rPr>
        <w:t>Strengthening coordination and communication of the EU Strategy for the Baltic Sea region</w:t>
      </w:r>
    </w:p>
    <w:p w14:paraId="3A039157" w14:textId="77777777" w:rsidR="00F61825" w:rsidRPr="00A92537" w:rsidRDefault="00F61825" w:rsidP="00F61825">
      <w:pPr>
        <w:spacing w:before="120" w:after="120" w:line="240" w:lineRule="auto"/>
        <w:jc w:val="both"/>
        <w:rPr>
          <w:rFonts w:asciiTheme="minorHAnsi" w:hAnsiTheme="minorHAnsi" w:cstheme="minorHAnsi"/>
          <w:szCs w:val="24"/>
        </w:rPr>
      </w:pPr>
      <w:r w:rsidRPr="00F61825">
        <w:rPr>
          <w:rFonts w:asciiTheme="minorHAnsi" w:hAnsiTheme="minorHAnsi" w:cstheme="minorHAnsi"/>
          <w:szCs w:val="24"/>
          <w:lang w:val="en-US"/>
        </w:rPr>
        <w:t xml:space="preserve">The Programme supports actions that </w:t>
      </w:r>
      <w:r w:rsidRPr="00F61825">
        <w:rPr>
          <w:rFonts w:asciiTheme="minorHAnsi" w:hAnsiTheme="minorHAnsi" w:cstheme="minorHAnsi"/>
          <w:b/>
          <w:bCs/>
          <w:szCs w:val="24"/>
          <w:lang w:val="en-US"/>
        </w:rPr>
        <w:t xml:space="preserve">implement and strengthen governance and communication activities </w:t>
      </w:r>
      <w:r w:rsidRPr="00F61825">
        <w:rPr>
          <w:rFonts w:asciiTheme="minorHAnsi" w:hAnsiTheme="minorHAnsi" w:cstheme="minorHAnsi"/>
          <w:szCs w:val="24"/>
          <w:lang w:val="en-US"/>
        </w:rPr>
        <w:t xml:space="preserve">in the </w:t>
      </w:r>
      <w:r w:rsidRPr="00F61825">
        <w:rPr>
          <w:rFonts w:asciiTheme="minorHAnsi" w:hAnsiTheme="minorHAnsi" w:cstheme="minorHAnsi"/>
          <w:b/>
          <w:bCs/>
          <w:szCs w:val="24"/>
          <w:lang w:val="en-US"/>
        </w:rPr>
        <w:t xml:space="preserve">EU Strategy for the Baltic Sea Region </w:t>
      </w:r>
      <w:r w:rsidRPr="00F61825">
        <w:rPr>
          <w:rFonts w:asciiTheme="minorHAnsi" w:hAnsiTheme="minorHAnsi" w:cstheme="minorHAnsi"/>
          <w:szCs w:val="24"/>
          <w:lang w:val="en-US"/>
        </w:rPr>
        <w:t>(EUSBSR).</w:t>
      </w:r>
      <w:r w:rsidRPr="00A92537">
        <w:rPr>
          <w:rFonts w:asciiTheme="minorHAnsi" w:hAnsiTheme="minorHAnsi" w:cstheme="minorHAnsi"/>
          <w:szCs w:val="24"/>
        </w:rPr>
        <w:t xml:space="preserve"> They</w:t>
      </w:r>
      <w:r w:rsidRPr="00F61825">
        <w:rPr>
          <w:rFonts w:asciiTheme="minorHAnsi" w:hAnsiTheme="minorHAnsi" w:cstheme="minorHAnsi"/>
          <w:szCs w:val="24"/>
          <w:lang w:val="en-US"/>
        </w:rPr>
        <w:t xml:space="preserve"> </w:t>
      </w:r>
      <w:r w:rsidRPr="00A92537">
        <w:rPr>
          <w:rFonts w:asciiTheme="minorHAnsi" w:hAnsiTheme="minorHAnsi" w:cstheme="minorHAnsi"/>
          <w:szCs w:val="24"/>
        </w:rPr>
        <w:t xml:space="preserve">shall </w:t>
      </w:r>
      <w:r w:rsidRPr="00F61825">
        <w:rPr>
          <w:rFonts w:asciiTheme="minorHAnsi" w:hAnsiTheme="minorHAnsi" w:cstheme="minorHAnsi"/>
          <w:b/>
          <w:bCs/>
          <w:szCs w:val="24"/>
          <w:lang w:val="en-US"/>
        </w:rPr>
        <w:t xml:space="preserve">facilitate policy discussions </w:t>
      </w:r>
      <w:r w:rsidRPr="00F61825">
        <w:rPr>
          <w:rFonts w:asciiTheme="minorHAnsi" w:hAnsiTheme="minorHAnsi" w:cstheme="minorHAnsi"/>
          <w:szCs w:val="24"/>
          <w:lang w:val="en-US"/>
        </w:rPr>
        <w:t xml:space="preserve">and </w:t>
      </w:r>
      <w:r w:rsidRPr="00F61825">
        <w:rPr>
          <w:rFonts w:asciiTheme="minorHAnsi" w:hAnsiTheme="minorHAnsi" w:cstheme="minorHAnsi"/>
          <w:b/>
          <w:bCs/>
          <w:szCs w:val="24"/>
          <w:lang w:val="en-US"/>
        </w:rPr>
        <w:t>trigger policy changes</w:t>
      </w:r>
      <w:r w:rsidRPr="00F61825">
        <w:rPr>
          <w:rFonts w:asciiTheme="minorHAnsi" w:hAnsiTheme="minorHAnsi" w:cstheme="minorHAnsi"/>
          <w:szCs w:val="24"/>
          <w:lang w:val="en-US"/>
        </w:rPr>
        <w:t>, build up networks to develop projects and other initiatives in line with the EUSBSR Action Plan</w:t>
      </w:r>
      <w:r w:rsidRPr="00A92537">
        <w:rPr>
          <w:rFonts w:asciiTheme="minorHAnsi" w:hAnsiTheme="minorHAnsi" w:cstheme="minorHAnsi"/>
          <w:szCs w:val="24"/>
        </w:rPr>
        <w:t>.</w:t>
      </w:r>
    </w:p>
    <w:p w14:paraId="35EB7C24" w14:textId="77777777" w:rsidR="00F61825" w:rsidRDefault="00F61825" w:rsidP="00F61825">
      <w:pPr>
        <w:spacing w:before="120" w:after="120"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The focus of the Programme objective 4.2 is to:</w:t>
      </w:r>
    </w:p>
    <w:p w14:paraId="26063A23" w14:textId="6D85077A" w:rsidR="00F61825" w:rsidRPr="00A92537" w:rsidRDefault="00F61825" w:rsidP="00F61825">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support the coordinators of the EUSBSR policy areas</w:t>
      </w:r>
      <w:r w:rsidR="000511EC">
        <w:rPr>
          <w:rFonts w:cstheme="minorHAnsi"/>
          <w:i/>
          <w:sz w:val="24"/>
          <w:szCs w:val="24"/>
          <w:lang w:val="en-GB"/>
        </w:rPr>
        <w:t xml:space="preserve"> in implementing their policy areas and engaging with stakeholders</w:t>
      </w:r>
      <w:r w:rsidRPr="00A92537">
        <w:rPr>
          <w:rFonts w:cstheme="minorHAnsi"/>
          <w:i/>
          <w:sz w:val="24"/>
          <w:szCs w:val="24"/>
          <w:lang w:val="en-GB"/>
        </w:rPr>
        <w:t xml:space="preserve"> </w:t>
      </w:r>
    </w:p>
    <w:p w14:paraId="57F10803" w14:textId="77777777" w:rsidR="00F61825" w:rsidRPr="00A92537" w:rsidRDefault="00F61825" w:rsidP="00F61825">
      <w:pPr>
        <w:pStyle w:val="ListParagraph"/>
        <w:numPr>
          <w:ilvl w:val="0"/>
          <w:numId w:val="28"/>
        </w:numPr>
        <w:spacing w:before="120" w:after="120" w:line="240" w:lineRule="auto"/>
        <w:jc w:val="both"/>
        <w:rPr>
          <w:rFonts w:cstheme="minorHAnsi"/>
          <w:i/>
          <w:sz w:val="24"/>
          <w:szCs w:val="24"/>
          <w:lang w:val="en-GB"/>
        </w:rPr>
      </w:pPr>
      <w:proofErr w:type="gramStart"/>
      <w:r w:rsidRPr="00A92537">
        <w:rPr>
          <w:rFonts w:cstheme="minorHAnsi"/>
          <w:i/>
          <w:sz w:val="24"/>
          <w:szCs w:val="24"/>
          <w:lang w:val="en-GB"/>
        </w:rPr>
        <w:t>provide assistance to</w:t>
      </w:r>
      <w:proofErr w:type="gramEnd"/>
      <w:r w:rsidR="00A32F25">
        <w:rPr>
          <w:rFonts w:cstheme="minorHAnsi"/>
          <w:i/>
          <w:sz w:val="24"/>
          <w:szCs w:val="24"/>
          <w:lang w:val="en-GB"/>
        </w:rPr>
        <w:t xml:space="preserve"> the</w:t>
      </w:r>
      <w:r w:rsidRPr="00A92537">
        <w:rPr>
          <w:rFonts w:cstheme="minorHAnsi"/>
          <w:i/>
          <w:sz w:val="24"/>
          <w:szCs w:val="24"/>
          <w:lang w:val="en-GB"/>
        </w:rPr>
        <w:t xml:space="preserve"> national coordinators of the EUSBSR and a strategy point </w:t>
      </w:r>
    </w:p>
    <w:p w14:paraId="54CD36E0" w14:textId="05C03988" w:rsidR="00F61825" w:rsidRPr="00A92537" w:rsidRDefault="00F61825" w:rsidP="00F61825">
      <w:pPr>
        <w:pStyle w:val="ListParagraph"/>
        <w:numPr>
          <w:ilvl w:val="0"/>
          <w:numId w:val="28"/>
        </w:numPr>
        <w:spacing w:before="120" w:after="120" w:line="240" w:lineRule="auto"/>
        <w:jc w:val="both"/>
        <w:rPr>
          <w:rFonts w:cstheme="minorHAnsi"/>
          <w:i/>
          <w:sz w:val="24"/>
          <w:szCs w:val="24"/>
          <w:lang w:val="en-GB"/>
        </w:rPr>
      </w:pPr>
      <w:r w:rsidRPr="00A92537">
        <w:rPr>
          <w:rFonts w:cstheme="minorHAnsi"/>
          <w:i/>
          <w:sz w:val="24"/>
          <w:szCs w:val="24"/>
          <w:lang w:val="en-GB"/>
        </w:rPr>
        <w:t xml:space="preserve">support informing about the </w:t>
      </w:r>
      <w:r w:rsidR="000511EC" w:rsidRPr="00A92537">
        <w:rPr>
          <w:rFonts w:cstheme="minorHAnsi"/>
          <w:i/>
          <w:sz w:val="24"/>
          <w:szCs w:val="24"/>
          <w:lang w:val="en-GB"/>
        </w:rPr>
        <w:t xml:space="preserve">developments </w:t>
      </w:r>
      <w:r w:rsidR="000511EC">
        <w:rPr>
          <w:rFonts w:cstheme="minorHAnsi"/>
          <w:i/>
          <w:sz w:val="24"/>
          <w:szCs w:val="24"/>
          <w:lang w:val="en-GB"/>
        </w:rPr>
        <w:t xml:space="preserve">and topical issues </w:t>
      </w:r>
      <w:r w:rsidR="000511EC" w:rsidRPr="00A92537">
        <w:rPr>
          <w:rFonts w:cstheme="minorHAnsi"/>
          <w:i/>
          <w:sz w:val="24"/>
          <w:szCs w:val="24"/>
          <w:lang w:val="en-GB"/>
        </w:rPr>
        <w:t xml:space="preserve">within the EUSBSR Action Plan </w:t>
      </w:r>
      <w:r w:rsidR="000511EC">
        <w:rPr>
          <w:rFonts w:cstheme="minorHAnsi"/>
          <w:i/>
          <w:sz w:val="24"/>
          <w:szCs w:val="24"/>
          <w:lang w:val="en-GB"/>
        </w:rPr>
        <w:t xml:space="preserve">and the </w:t>
      </w:r>
      <w:r w:rsidRPr="00A92537">
        <w:rPr>
          <w:rFonts w:cstheme="minorHAnsi"/>
          <w:i/>
          <w:sz w:val="24"/>
          <w:szCs w:val="24"/>
          <w:lang w:val="en-GB"/>
        </w:rPr>
        <w:t xml:space="preserve">achievements of </w:t>
      </w:r>
      <w:r w:rsidR="000511EC">
        <w:rPr>
          <w:rFonts w:cstheme="minorHAnsi"/>
          <w:i/>
          <w:sz w:val="24"/>
          <w:szCs w:val="24"/>
          <w:lang w:val="en-GB"/>
        </w:rPr>
        <w:t xml:space="preserve">the </w:t>
      </w:r>
      <w:r w:rsidRPr="00A92537">
        <w:rPr>
          <w:rFonts w:cstheme="minorHAnsi"/>
          <w:i/>
          <w:sz w:val="24"/>
          <w:szCs w:val="24"/>
          <w:lang w:val="en-GB"/>
        </w:rPr>
        <w:t>EUSBSR policy areas</w:t>
      </w:r>
      <w:r w:rsidR="000511EC">
        <w:rPr>
          <w:rFonts w:cstheme="minorHAnsi"/>
          <w:i/>
          <w:sz w:val="24"/>
          <w:szCs w:val="24"/>
          <w:lang w:val="en-GB"/>
        </w:rPr>
        <w:t>,</w:t>
      </w:r>
      <w:r w:rsidRPr="00A92537">
        <w:rPr>
          <w:rFonts w:cstheme="minorHAnsi"/>
          <w:i/>
          <w:sz w:val="24"/>
          <w:szCs w:val="24"/>
          <w:lang w:val="en-GB"/>
        </w:rPr>
        <w:t xml:space="preserve"> </w:t>
      </w:r>
    </w:p>
    <w:p w14:paraId="41BF92E6" w14:textId="34424C30" w:rsidR="000511EC" w:rsidRPr="00A92537" w:rsidRDefault="000511EC" w:rsidP="00F61825">
      <w:pPr>
        <w:pStyle w:val="ListParagraph"/>
        <w:numPr>
          <w:ilvl w:val="0"/>
          <w:numId w:val="28"/>
        </w:numPr>
        <w:spacing w:before="120" w:after="120" w:line="240" w:lineRule="auto"/>
        <w:jc w:val="both"/>
        <w:rPr>
          <w:rFonts w:cstheme="minorHAnsi"/>
          <w:i/>
          <w:sz w:val="24"/>
          <w:szCs w:val="24"/>
          <w:lang w:val="en-GB"/>
        </w:rPr>
      </w:pPr>
      <w:r>
        <w:rPr>
          <w:rFonts w:cstheme="minorHAnsi"/>
          <w:i/>
          <w:sz w:val="24"/>
          <w:szCs w:val="24"/>
          <w:lang w:val="en-GB"/>
        </w:rPr>
        <w:t xml:space="preserve">for </w:t>
      </w:r>
      <w:r w:rsidRPr="000511EC">
        <w:rPr>
          <w:rFonts w:cstheme="minorHAnsi"/>
          <w:i/>
          <w:sz w:val="24"/>
          <w:szCs w:val="24"/>
          <w:lang w:val="en-GB"/>
        </w:rPr>
        <w:t xml:space="preserve">encourage </w:t>
      </w:r>
      <w:r>
        <w:rPr>
          <w:rFonts w:cstheme="minorHAnsi"/>
          <w:i/>
          <w:sz w:val="24"/>
          <w:szCs w:val="24"/>
          <w:lang w:val="en-GB"/>
        </w:rPr>
        <w:t>s</w:t>
      </w:r>
      <w:r w:rsidRPr="000511EC">
        <w:rPr>
          <w:rFonts w:cstheme="minorHAnsi"/>
          <w:i/>
          <w:sz w:val="24"/>
          <w:szCs w:val="24"/>
          <w:lang w:val="en-GB"/>
        </w:rPr>
        <w:t xml:space="preserve">ynergies between the EUSBSR and the strategies of the partner countries </w:t>
      </w:r>
    </w:p>
    <w:p w14:paraId="6D735985" w14:textId="77777777" w:rsidR="00320D94" w:rsidRPr="001E65C8" w:rsidRDefault="00F61825" w:rsidP="00320D94">
      <w:pPr>
        <w:spacing w:before="120" w:after="120" w:line="240" w:lineRule="auto"/>
        <w:jc w:val="both"/>
        <w:rPr>
          <w:rFonts w:asciiTheme="minorHAnsi" w:hAnsiTheme="minorHAnsi" w:cstheme="minorHAnsi"/>
          <w:b/>
          <w:i/>
          <w:szCs w:val="24"/>
        </w:rPr>
      </w:pPr>
      <w:r>
        <w:rPr>
          <w:rFonts w:asciiTheme="minorHAnsi" w:hAnsiTheme="minorHAnsi" w:cstheme="minorHAnsi"/>
          <w:b/>
          <w:i/>
          <w:szCs w:val="24"/>
        </w:rPr>
        <w:t>Support provided to the EUSBSR</w:t>
      </w:r>
      <w:r w:rsidR="000511EC">
        <w:rPr>
          <w:rFonts w:asciiTheme="minorHAnsi" w:hAnsiTheme="minorHAnsi" w:cstheme="minorHAnsi"/>
          <w:b/>
          <w:i/>
          <w:szCs w:val="24"/>
        </w:rPr>
        <w:t xml:space="preserve"> governance</w:t>
      </w:r>
      <w:r w:rsidR="00320D94" w:rsidRPr="001E65C8">
        <w:rPr>
          <w:rFonts w:asciiTheme="minorHAnsi" w:hAnsiTheme="minorHAnsi" w:cstheme="minorHAnsi"/>
          <w:b/>
          <w:i/>
          <w:szCs w:val="24"/>
        </w:rPr>
        <w:t>:</w:t>
      </w:r>
    </w:p>
    <w:p w14:paraId="7D3E2698"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Assistance to the policy area coordinators of the EUSBSR</w:t>
      </w:r>
      <w:r w:rsidR="00F61825" w:rsidRPr="00A92537">
        <w:rPr>
          <w:rFonts w:cstheme="minorHAnsi"/>
          <w:sz w:val="24"/>
          <w:szCs w:val="24"/>
          <w:lang w:val="en-GB"/>
        </w:rPr>
        <w:t>;</w:t>
      </w:r>
    </w:p>
    <w:p w14:paraId="545B88FB" w14:textId="6E71907F"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Organisation of Strategy for</w:t>
      </w:r>
      <w:r w:rsidR="000511EC">
        <w:rPr>
          <w:rFonts w:cstheme="minorHAnsi"/>
          <w:sz w:val="24"/>
          <w:szCs w:val="24"/>
          <w:lang w:val="en-IE"/>
        </w:rPr>
        <w:t>ums</w:t>
      </w:r>
      <w:r w:rsidR="00F61825" w:rsidRPr="00F70D3B">
        <w:rPr>
          <w:rFonts w:cstheme="minorHAnsi"/>
          <w:sz w:val="24"/>
          <w:szCs w:val="24"/>
          <w:lang w:val="pl-PL"/>
        </w:rPr>
        <w:t>;</w:t>
      </w:r>
    </w:p>
    <w:p w14:paraId="56A2F773" w14:textId="77777777" w:rsidR="00E74555" w:rsidRPr="00320D94" w:rsidRDefault="00E74555" w:rsidP="00320D94">
      <w:pPr>
        <w:pStyle w:val="ListParagraph"/>
        <w:numPr>
          <w:ilvl w:val="0"/>
          <w:numId w:val="15"/>
        </w:numPr>
        <w:spacing w:before="120" w:after="120" w:line="240" w:lineRule="auto"/>
        <w:ind w:left="714" w:hanging="357"/>
        <w:jc w:val="both"/>
        <w:rPr>
          <w:rFonts w:cstheme="minorHAnsi"/>
          <w:sz w:val="24"/>
          <w:szCs w:val="24"/>
          <w:lang w:val="en-IE"/>
        </w:rPr>
      </w:pPr>
      <w:r w:rsidRPr="00320D94">
        <w:rPr>
          <w:rFonts w:cstheme="minorHAnsi"/>
          <w:sz w:val="24"/>
          <w:szCs w:val="24"/>
          <w:lang w:val="en-IE"/>
        </w:rPr>
        <w:t>Assistance to a Strategy point.</w:t>
      </w:r>
    </w:p>
    <w:p w14:paraId="44FBD0B1" w14:textId="4A9D45CB" w:rsidR="00E74555" w:rsidRDefault="00E74555" w:rsidP="00045468">
      <w:pPr>
        <w:spacing w:before="120" w:after="120" w:line="240" w:lineRule="auto"/>
        <w:jc w:val="both"/>
        <w:rPr>
          <w:rFonts w:asciiTheme="minorHAnsi" w:hAnsiTheme="minorHAnsi" w:cstheme="minorHAnsi"/>
          <w:szCs w:val="24"/>
        </w:rPr>
      </w:pPr>
    </w:p>
    <w:p w14:paraId="0E8B631A" w14:textId="14659492" w:rsidR="0004178B" w:rsidRDefault="0004178B" w:rsidP="00045468">
      <w:pPr>
        <w:spacing w:before="120" w:after="120" w:line="240" w:lineRule="auto"/>
        <w:jc w:val="both"/>
        <w:rPr>
          <w:rFonts w:asciiTheme="minorHAnsi" w:hAnsiTheme="minorHAnsi" w:cstheme="minorHAnsi"/>
          <w:szCs w:val="24"/>
        </w:rPr>
      </w:pPr>
    </w:p>
    <w:p w14:paraId="74F38967" w14:textId="77777777" w:rsidR="0004178B" w:rsidRDefault="0004178B" w:rsidP="00045468">
      <w:pPr>
        <w:spacing w:before="120" w:after="120" w:line="240" w:lineRule="auto"/>
        <w:jc w:val="both"/>
        <w:rPr>
          <w:rFonts w:asciiTheme="minorHAnsi" w:hAnsiTheme="minorHAnsi" w:cstheme="minorHAnsi"/>
          <w:szCs w:val="24"/>
        </w:rPr>
        <w:sectPr w:rsidR="0004178B" w:rsidSect="0004178B">
          <w:headerReference w:type="even" r:id="rId19"/>
          <w:headerReference w:type="default" r:id="rId20"/>
          <w:footerReference w:type="default" r:id="rId21"/>
          <w:headerReference w:type="first" r:id="rId22"/>
          <w:pgSz w:w="11906" w:h="16838"/>
          <w:pgMar w:top="1843" w:right="991" w:bottom="1276" w:left="1134" w:header="1077" w:footer="794" w:gutter="0"/>
          <w:cols w:space="708"/>
          <w:docGrid w:linePitch="360"/>
        </w:sectPr>
      </w:pPr>
    </w:p>
    <w:p w14:paraId="3A999622" w14:textId="77777777" w:rsidR="0004178B" w:rsidRDefault="0004178B" w:rsidP="00045468">
      <w:pPr>
        <w:spacing w:before="120" w:after="120" w:line="240" w:lineRule="auto"/>
        <w:jc w:val="both"/>
        <w:rPr>
          <w:rFonts w:asciiTheme="minorHAnsi" w:hAnsiTheme="minorHAnsi" w:cstheme="minorHAnsi"/>
          <w:szCs w:val="24"/>
        </w:rPr>
      </w:pPr>
    </w:p>
    <w:p w14:paraId="0B81EEF2" w14:textId="77777777" w:rsidR="00E74555" w:rsidRPr="00320D94" w:rsidRDefault="00E74555" w:rsidP="00320D94">
      <w:pPr>
        <w:shd w:val="clear" w:color="auto" w:fill="78940C" w:themeFill="accent2" w:themeFillShade="BF"/>
        <w:spacing w:before="120" w:after="120" w:line="240" w:lineRule="auto"/>
        <w:jc w:val="center"/>
        <w:rPr>
          <w:rFonts w:asciiTheme="minorHAnsi" w:hAnsiTheme="minorHAnsi" w:cstheme="minorHAnsi"/>
          <w:b/>
          <w:color w:val="FFFFFF" w:themeColor="background1"/>
          <w:szCs w:val="24"/>
        </w:rPr>
      </w:pPr>
      <w:r w:rsidRPr="00320D94">
        <w:rPr>
          <w:rFonts w:asciiTheme="minorHAnsi" w:hAnsiTheme="minorHAnsi" w:cstheme="minorHAnsi"/>
          <w:b/>
          <w:color w:val="FFFFFF" w:themeColor="background1"/>
          <w:szCs w:val="24"/>
        </w:rPr>
        <w:t>BUDGET</w:t>
      </w:r>
    </w:p>
    <w:p w14:paraId="12B868D3" w14:textId="3E609827" w:rsidR="006C1730" w:rsidRDefault="006C1730" w:rsidP="00045468">
      <w:pPr>
        <w:pStyle w:val="Date"/>
        <w:spacing w:before="120" w:after="120" w:line="240" w:lineRule="auto"/>
        <w:rPr>
          <w:rFonts w:asciiTheme="minorHAnsi" w:hAnsiTheme="minorHAnsi" w:cstheme="minorHAnsi"/>
          <w:szCs w:val="24"/>
        </w:rPr>
      </w:pPr>
    </w:p>
    <w:tbl>
      <w:tblPr>
        <w:tblW w:w="15880" w:type="dxa"/>
        <w:tblInd w:w="-712" w:type="dxa"/>
        <w:tblLook w:val="04A0" w:firstRow="1" w:lastRow="0" w:firstColumn="1" w:lastColumn="0" w:noHBand="0" w:noVBand="1"/>
      </w:tblPr>
      <w:tblGrid>
        <w:gridCol w:w="1768"/>
        <w:gridCol w:w="1191"/>
        <w:gridCol w:w="1976"/>
        <w:gridCol w:w="1594"/>
        <w:gridCol w:w="1980"/>
        <w:gridCol w:w="1842"/>
        <w:gridCol w:w="1661"/>
        <w:gridCol w:w="2025"/>
        <w:gridCol w:w="1843"/>
      </w:tblGrid>
      <w:tr w:rsidR="00A4091A" w:rsidRPr="0004178B" w14:paraId="351708FB" w14:textId="77777777" w:rsidTr="00A4091A">
        <w:trPr>
          <w:trHeight w:val="778"/>
        </w:trPr>
        <w:tc>
          <w:tcPr>
            <w:tcW w:w="1768" w:type="dxa"/>
            <w:vMerge w:val="restart"/>
            <w:tcBorders>
              <w:bottom w:val="single" w:sz="4" w:space="0" w:color="auto"/>
              <w:right w:val="single" w:sz="8" w:space="0" w:color="00507F" w:themeColor="text2"/>
            </w:tcBorders>
            <w:shd w:val="clear" w:color="auto" w:fill="auto"/>
            <w:vAlign w:val="center"/>
            <w:hideMark/>
          </w:tcPr>
          <w:p w14:paraId="24BA0D3A" w14:textId="77777777" w:rsidR="00A4091A" w:rsidRPr="0004178B" w:rsidRDefault="00A4091A" w:rsidP="0004178B">
            <w:pPr>
              <w:adjustRightInd/>
              <w:snapToGrid/>
              <w:spacing w:line="240" w:lineRule="auto"/>
              <w:jc w:val="both"/>
              <w:rPr>
                <w:rFonts w:ascii="Verdana" w:eastAsia="Times New Roman" w:hAnsi="Verdana" w:cs="Calibri"/>
                <w:b/>
                <w:bCs/>
                <w:color w:val="000000"/>
                <w:sz w:val="20"/>
                <w:lang w:val="en-DE" w:eastAsia="en-DE"/>
              </w:rPr>
            </w:pPr>
            <w:bookmarkStart w:id="2" w:name="RANGE!A1:J16"/>
            <w:r w:rsidRPr="0004178B">
              <w:rPr>
                <w:rFonts w:ascii="Verdana" w:eastAsia="Times New Roman" w:hAnsi="Verdana" w:cs="Calibri"/>
                <w:b/>
                <w:bCs/>
                <w:color w:val="000000"/>
                <w:sz w:val="20"/>
                <w:lang w:val="en-DE" w:eastAsia="en-DE"/>
              </w:rPr>
              <w:t> </w:t>
            </w:r>
            <w:bookmarkEnd w:id="2"/>
          </w:p>
        </w:tc>
        <w:tc>
          <w:tcPr>
            <w:tcW w:w="1191" w:type="dxa"/>
            <w:vMerge w:val="restart"/>
            <w:tcBorders>
              <w:top w:val="single" w:sz="8" w:space="0" w:color="00507F" w:themeColor="text2"/>
              <w:left w:val="single" w:sz="8" w:space="0" w:color="00507F" w:themeColor="text2"/>
              <w:bottom w:val="nil"/>
              <w:right w:val="single" w:sz="8" w:space="0" w:color="FFFFFF" w:themeColor="background1"/>
            </w:tcBorders>
            <w:shd w:val="clear" w:color="auto" w:fill="00507F" w:themeFill="text2"/>
            <w:vAlign w:val="center"/>
            <w:hideMark/>
          </w:tcPr>
          <w:p w14:paraId="2D9ACA11"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Fund</w:t>
            </w:r>
          </w:p>
          <w:p w14:paraId="109A4184" w14:textId="2646C325" w:rsidR="00A4091A" w:rsidRPr="0004178B" w:rsidRDefault="00A4091A" w:rsidP="0004178B">
            <w:pPr>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000000"/>
                <w:sz w:val="20"/>
                <w:lang w:val="en-DE" w:eastAsia="en-DE"/>
              </w:rPr>
              <w:t> </w:t>
            </w:r>
          </w:p>
        </w:tc>
        <w:tc>
          <w:tcPr>
            <w:tcW w:w="1976" w:type="dxa"/>
            <w:vMerge w:val="restart"/>
            <w:tcBorders>
              <w:top w:val="single" w:sz="8" w:space="0" w:color="00507F" w:themeColor="text2"/>
              <w:left w:val="single" w:sz="8" w:space="0" w:color="FFFFFF" w:themeColor="background1"/>
              <w:bottom w:val="nil"/>
              <w:right w:val="single" w:sz="8" w:space="0" w:color="FFFFFF" w:themeColor="background1"/>
            </w:tcBorders>
            <w:shd w:val="clear" w:color="auto" w:fill="00507F" w:themeFill="text2"/>
            <w:vAlign w:val="center"/>
            <w:hideMark/>
          </w:tcPr>
          <w:p w14:paraId="4A06EA96"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Basis for calculation</w:t>
            </w:r>
            <w:r w:rsidRPr="0004178B">
              <w:rPr>
                <w:rFonts w:ascii="Verdana" w:eastAsia="Times New Roman" w:hAnsi="Verdana" w:cs="Calibri"/>
                <w:b/>
                <w:bCs/>
                <w:color w:val="FFFFFF" w:themeColor="background1"/>
                <w:sz w:val="20"/>
                <w:lang w:val="en-DE" w:eastAsia="en-DE"/>
              </w:rPr>
              <w:br/>
              <w:t>EU support</w:t>
            </w:r>
            <w:r w:rsidRPr="0004178B">
              <w:rPr>
                <w:rFonts w:ascii="Verdana" w:eastAsia="Times New Roman" w:hAnsi="Verdana" w:cs="Calibri"/>
                <w:b/>
                <w:bCs/>
                <w:color w:val="FFFFFF" w:themeColor="background1"/>
                <w:sz w:val="20"/>
                <w:lang w:val="en-DE" w:eastAsia="en-DE"/>
              </w:rPr>
              <w:br/>
              <w:t>(total or public)</w:t>
            </w:r>
          </w:p>
          <w:p w14:paraId="08D01775" w14:textId="06624B8C" w:rsidR="00A4091A" w:rsidRPr="0004178B" w:rsidRDefault="00A4091A" w:rsidP="0004178B">
            <w:pPr>
              <w:spacing w:line="240" w:lineRule="auto"/>
              <w:jc w:val="both"/>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000000"/>
                <w:sz w:val="20"/>
                <w:lang w:val="en-DE" w:eastAsia="en-DE"/>
              </w:rPr>
              <w:t> </w:t>
            </w:r>
          </w:p>
        </w:tc>
        <w:tc>
          <w:tcPr>
            <w:tcW w:w="1594" w:type="dxa"/>
            <w:vMerge w:val="restart"/>
            <w:tcBorders>
              <w:top w:val="single" w:sz="8" w:space="0" w:color="00507F" w:themeColor="text2"/>
              <w:left w:val="single" w:sz="8" w:space="0" w:color="FFFFFF" w:themeColor="background1"/>
              <w:bottom w:val="nil"/>
              <w:right w:val="single" w:sz="8" w:space="0" w:color="FFFFFF" w:themeColor="background1"/>
            </w:tcBorders>
            <w:shd w:val="clear" w:color="auto" w:fill="00507F" w:themeFill="text2"/>
            <w:vAlign w:val="center"/>
            <w:hideMark/>
          </w:tcPr>
          <w:p w14:paraId="3EE44CDE"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EU contribution</w:t>
            </w:r>
          </w:p>
          <w:p w14:paraId="5765AD60"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(a)</w:t>
            </w:r>
          </w:p>
          <w:p w14:paraId="3220A751" w14:textId="72B915B6" w:rsidR="00A4091A" w:rsidRPr="0004178B" w:rsidRDefault="00A4091A" w:rsidP="0004178B">
            <w:pPr>
              <w:spacing w:line="240" w:lineRule="auto"/>
              <w:jc w:val="both"/>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000000"/>
                <w:sz w:val="20"/>
                <w:lang w:val="en-DE" w:eastAsia="en-DE"/>
              </w:rPr>
              <w:t> </w:t>
            </w:r>
          </w:p>
        </w:tc>
        <w:tc>
          <w:tcPr>
            <w:tcW w:w="1980" w:type="dxa"/>
            <w:vMerge w:val="restart"/>
            <w:tcBorders>
              <w:top w:val="single" w:sz="8" w:space="0" w:color="00507F" w:themeColor="text2"/>
              <w:left w:val="single" w:sz="8" w:space="0" w:color="FFFFFF" w:themeColor="background1"/>
              <w:bottom w:val="nil"/>
              <w:right w:val="single" w:sz="8" w:space="0" w:color="FFFFFF" w:themeColor="background1"/>
            </w:tcBorders>
            <w:shd w:val="clear" w:color="auto" w:fill="00507F" w:themeFill="text2"/>
            <w:vAlign w:val="center"/>
            <w:hideMark/>
          </w:tcPr>
          <w:p w14:paraId="41DB3B77"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National contribution</w:t>
            </w:r>
          </w:p>
          <w:p w14:paraId="12851275"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(b) = (c) + (d)</w:t>
            </w:r>
          </w:p>
          <w:p w14:paraId="29BF90AA" w14:textId="1621DE42" w:rsidR="00A4091A" w:rsidRPr="0004178B" w:rsidRDefault="00A4091A" w:rsidP="0004178B">
            <w:pPr>
              <w:spacing w:line="240" w:lineRule="auto"/>
              <w:jc w:val="both"/>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000000"/>
                <w:sz w:val="20"/>
                <w:lang w:val="en-DE" w:eastAsia="en-DE"/>
              </w:rPr>
              <w:t> </w:t>
            </w:r>
          </w:p>
        </w:tc>
        <w:tc>
          <w:tcPr>
            <w:tcW w:w="3503" w:type="dxa"/>
            <w:gridSpan w:val="2"/>
            <w:tcBorders>
              <w:top w:val="single" w:sz="8" w:space="0" w:color="00507F" w:themeColor="text2"/>
              <w:left w:val="single" w:sz="8" w:space="0" w:color="FFFFFF" w:themeColor="background1"/>
              <w:bottom w:val="single" w:sz="8" w:space="0" w:color="7F7F7F" w:themeColor="text1" w:themeTint="80"/>
              <w:right w:val="single" w:sz="8" w:space="0" w:color="FFFFFF" w:themeColor="background1"/>
            </w:tcBorders>
            <w:shd w:val="clear" w:color="auto" w:fill="00507F" w:themeFill="text2"/>
            <w:vAlign w:val="center"/>
            <w:hideMark/>
          </w:tcPr>
          <w:p w14:paraId="351D931D"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Indicative breakdown of the national counterpart</w:t>
            </w:r>
          </w:p>
        </w:tc>
        <w:tc>
          <w:tcPr>
            <w:tcW w:w="2025" w:type="dxa"/>
            <w:vMerge w:val="restart"/>
            <w:tcBorders>
              <w:top w:val="single" w:sz="8" w:space="0" w:color="00507F" w:themeColor="text2"/>
              <w:left w:val="single" w:sz="8" w:space="0" w:color="FFFFFF" w:themeColor="background1"/>
              <w:bottom w:val="nil"/>
              <w:right w:val="single" w:sz="8" w:space="0" w:color="FFFFFF" w:themeColor="background1"/>
            </w:tcBorders>
            <w:shd w:val="clear" w:color="auto" w:fill="00507F" w:themeFill="text2"/>
            <w:vAlign w:val="center"/>
            <w:hideMark/>
          </w:tcPr>
          <w:p w14:paraId="1FFEF095"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Total</w:t>
            </w:r>
          </w:p>
          <w:p w14:paraId="12604D30"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(e) = (a) + (b)</w:t>
            </w:r>
          </w:p>
          <w:p w14:paraId="4AA192B5" w14:textId="137DE1BD" w:rsidR="00A4091A" w:rsidRPr="0004178B" w:rsidRDefault="00A4091A" w:rsidP="0004178B">
            <w:pPr>
              <w:spacing w:line="240" w:lineRule="auto"/>
              <w:jc w:val="both"/>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000000"/>
                <w:sz w:val="20"/>
                <w:lang w:val="en-DE" w:eastAsia="en-DE"/>
              </w:rPr>
              <w:t> </w:t>
            </w:r>
          </w:p>
        </w:tc>
        <w:tc>
          <w:tcPr>
            <w:tcW w:w="1843" w:type="dxa"/>
            <w:vMerge w:val="restart"/>
            <w:tcBorders>
              <w:top w:val="single" w:sz="8" w:space="0" w:color="00507F" w:themeColor="text2"/>
              <w:left w:val="single" w:sz="8" w:space="0" w:color="FFFFFF" w:themeColor="background1"/>
              <w:bottom w:val="nil"/>
            </w:tcBorders>
            <w:shd w:val="clear" w:color="auto" w:fill="00507F" w:themeFill="text2"/>
            <w:vAlign w:val="center"/>
            <w:hideMark/>
          </w:tcPr>
          <w:p w14:paraId="238DFAA0"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Co-financing rate</w:t>
            </w:r>
          </w:p>
          <w:p w14:paraId="18D4A37E" w14:textId="77777777" w:rsidR="00A4091A" w:rsidRPr="0004178B" w:rsidRDefault="00A4091A" w:rsidP="0004178B">
            <w:pPr>
              <w:adjustRightInd/>
              <w:snapToGrid/>
              <w:spacing w:line="240" w:lineRule="auto"/>
              <w:jc w:val="center"/>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(f)  = (a)/(e)</w:t>
            </w:r>
          </w:p>
          <w:p w14:paraId="3385F50F" w14:textId="3090EAAC" w:rsidR="00A4091A" w:rsidRPr="0004178B" w:rsidRDefault="00A4091A" w:rsidP="0004178B">
            <w:pPr>
              <w:spacing w:line="240" w:lineRule="auto"/>
              <w:jc w:val="both"/>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000000"/>
                <w:sz w:val="20"/>
                <w:lang w:val="en-DE" w:eastAsia="en-DE"/>
              </w:rPr>
              <w:t> </w:t>
            </w:r>
          </w:p>
        </w:tc>
      </w:tr>
      <w:tr w:rsidR="00A4091A" w:rsidRPr="0004178B" w14:paraId="6E3491C0" w14:textId="77777777" w:rsidTr="00A4091A">
        <w:trPr>
          <w:trHeight w:val="838"/>
        </w:trPr>
        <w:tc>
          <w:tcPr>
            <w:tcW w:w="1768" w:type="dxa"/>
            <w:vMerge/>
            <w:tcBorders>
              <w:top w:val="single" w:sz="8" w:space="0" w:color="auto"/>
              <w:right w:val="single" w:sz="8" w:space="0" w:color="00507F" w:themeColor="text2"/>
            </w:tcBorders>
            <w:shd w:val="clear" w:color="auto" w:fill="auto"/>
            <w:vAlign w:val="center"/>
            <w:hideMark/>
          </w:tcPr>
          <w:p w14:paraId="33AC00D8" w14:textId="77777777" w:rsidR="00A4091A" w:rsidRPr="0004178B" w:rsidRDefault="00A4091A" w:rsidP="0004178B">
            <w:pPr>
              <w:adjustRightInd/>
              <w:snapToGrid/>
              <w:spacing w:line="240" w:lineRule="auto"/>
              <w:rPr>
                <w:rFonts w:ascii="Verdana" w:eastAsia="Times New Roman" w:hAnsi="Verdana" w:cs="Calibri"/>
                <w:b/>
                <w:bCs/>
                <w:color w:val="000000"/>
                <w:sz w:val="20"/>
                <w:lang w:val="en-DE" w:eastAsia="en-DE"/>
              </w:rPr>
            </w:pPr>
          </w:p>
        </w:tc>
        <w:tc>
          <w:tcPr>
            <w:tcW w:w="1191" w:type="dxa"/>
            <w:vMerge/>
            <w:tcBorders>
              <w:left w:val="single" w:sz="8" w:space="0" w:color="00507F" w:themeColor="text2"/>
              <w:bottom w:val="single" w:sz="8" w:space="0" w:color="7F7F7F" w:themeColor="text1" w:themeTint="80"/>
              <w:right w:val="single" w:sz="8" w:space="0" w:color="FFFFFF" w:themeColor="background1"/>
            </w:tcBorders>
            <w:shd w:val="clear" w:color="auto" w:fill="FFFFFF" w:themeFill="background1"/>
            <w:hideMark/>
          </w:tcPr>
          <w:p w14:paraId="68A93DA0" w14:textId="7D2D7D2B" w:rsidR="00A4091A" w:rsidRPr="0004178B" w:rsidRDefault="00A4091A" w:rsidP="0004178B">
            <w:pPr>
              <w:adjustRightInd/>
              <w:snapToGrid/>
              <w:spacing w:line="240" w:lineRule="auto"/>
              <w:jc w:val="center"/>
              <w:rPr>
                <w:rFonts w:ascii="Verdana" w:eastAsia="Times New Roman" w:hAnsi="Verdana" w:cs="Calibri"/>
                <w:b/>
                <w:bCs/>
                <w:color w:val="000000"/>
                <w:sz w:val="20"/>
                <w:lang w:val="en-DE" w:eastAsia="en-DE"/>
              </w:rPr>
            </w:pPr>
          </w:p>
        </w:tc>
        <w:tc>
          <w:tcPr>
            <w:tcW w:w="1976" w:type="dxa"/>
            <w:vMerge/>
            <w:tcBorders>
              <w:left w:val="single" w:sz="8" w:space="0" w:color="FFFFFF" w:themeColor="background1"/>
              <w:bottom w:val="single" w:sz="8" w:space="0" w:color="7F7F7F" w:themeColor="text1" w:themeTint="80"/>
              <w:right w:val="single" w:sz="8" w:space="0" w:color="FFFFFF" w:themeColor="background1"/>
            </w:tcBorders>
            <w:shd w:val="clear" w:color="auto" w:fill="FFFFFF" w:themeFill="background1"/>
            <w:hideMark/>
          </w:tcPr>
          <w:p w14:paraId="3FAE1730" w14:textId="6FC939EF" w:rsidR="00A4091A" w:rsidRPr="0004178B" w:rsidRDefault="00A4091A" w:rsidP="0004178B">
            <w:pPr>
              <w:adjustRightInd/>
              <w:snapToGrid/>
              <w:spacing w:line="240" w:lineRule="auto"/>
              <w:jc w:val="both"/>
              <w:rPr>
                <w:rFonts w:ascii="Verdana" w:eastAsia="Times New Roman" w:hAnsi="Verdana" w:cs="Calibri"/>
                <w:b/>
                <w:bCs/>
                <w:color w:val="000000"/>
                <w:sz w:val="20"/>
                <w:lang w:val="en-DE" w:eastAsia="en-DE"/>
              </w:rPr>
            </w:pPr>
          </w:p>
        </w:tc>
        <w:tc>
          <w:tcPr>
            <w:tcW w:w="1594" w:type="dxa"/>
            <w:vMerge/>
            <w:tcBorders>
              <w:left w:val="single" w:sz="8" w:space="0" w:color="FFFFFF" w:themeColor="background1"/>
              <w:bottom w:val="single" w:sz="8" w:space="0" w:color="7F7F7F" w:themeColor="text1" w:themeTint="80"/>
              <w:right w:val="single" w:sz="8" w:space="0" w:color="FFFFFF" w:themeColor="background1"/>
            </w:tcBorders>
            <w:shd w:val="clear" w:color="auto" w:fill="FFFFFF" w:themeFill="background1"/>
            <w:hideMark/>
          </w:tcPr>
          <w:p w14:paraId="14BC7424" w14:textId="47543874" w:rsidR="00A4091A" w:rsidRPr="0004178B" w:rsidRDefault="00A4091A" w:rsidP="0004178B">
            <w:pPr>
              <w:adjustRightInd/>
              <w:snapToGrid/>
              <w:spacing w:line="240" w:lineRule="auto"/>
              <w:jc w:val="both"/>
              <w:rPr>
                <w:rFonts w:ascii="Verdana" w:eastAsia="Times New Roman" w:hAnsi="Verdana" w:cs="Calibri"/>
                <w:b/>
                <w:bCs/>
                <w:color w:val="000000"/>
                <w:sz w:val="20"/>
                <w:lang w:val="en-DE" w:eastAsia="en-DE"/>
              </w:rPr>
            </w:pPr>
          </w:p>
        </w:tc>
        <w:tc>
          <w:tcPr>
            <w:tcW w:w="1980" w:type="dxa"/>
            <w:vMerge/>
            <w:tcBorders>
              <w:left w:val="single" w:sz="8" w:space="0" w:color="FFFFFF" w:themeColor="background1"/>
              <w:bottom w:val="single" w:sz="8" w:space="0" w:color="7F7F7F" w:themeColor="text1" w:themeTint="80"/>
              <w:right w:val="single" w:sz="8" w:space="0" w:color="FFFFFF" w:themeColor="background1"/>
            </w:tcBorders>
            <w:shd w:val="clear" w:color="auto" w:fill="FFFFFF" w:themeFill="background1"/>
            <w:hideMark/>
          </w:tcPr>
          <w:p w14:paraId="1CC04B8B" w14:textId="1C1EF43C" w:rsidR="00A4091A" w:rsidRPr="0004178B" w:rsidRDefault="00A4091A" w:rsidP="0004178B">
            <w:pPr>
              <w:adjustRightInd/>
              <w:snapToGrid/>
              <w:spacing w:line="240" w:lineRule="auto"/>
              <w:jc w:val="both"/>
              <w:rPr>
                <w:rFonts w:ascii="Verdana" w:eastAsia="Times New Roman" w:hAnsi="Verdana" w:cs="Calibri"/>
                <w:b/>
                <w:bCs/>
                <w:color w:val="000000"/>
                <w:sz w:val="20"/>
                <w:lang w:val="en-DE" w:eastAsia="en-DE"/>
              </w:rPr>
            </w:pPr>
          </w:p>
        </w:tc>
        <w:tc>
          <w:tcPr>
            <w:tcW w:w="1842" w:type="dxa"/>
            <w:tcBorders>
              <w:top w:val="single" w:sz="8" w:space="0" w:color="7F7F7F" w:themeColor="text1" w:themeTint="80"/>
              <w:left w:val="single" w:sz="8" w:space="0" w:color="FFFFFF" w:themeColor="background1"/>
              <w:bottom w:val="single" w:sz="8" w:space="0" w:color="7F7F7F" w:themeColor="text1" w:themeTint="80"/>
              <w:right w:val="single" w:sz="8" w:space="0" w:color="7F7F7F" w:themeColor="text1" w:themeTint="80"/>
            </w:tcBorders>
            <w:shd w:val="clear" w:color="auto" w:fill="CCDCE5" w:themeFill="background2"/>
            <w:hideMark/>
          </w:tcPr>
          <w:p w14:paraId="181ECB65" w14:textId="77777777" w:rsidR="00A4091A" w:rsidRPr="0004178B" w:rsidRDefault="00A4091A" w:rsidP="0004178B">
            <w:pPr>
              <w:adjustRightInd/>
              <w:snapToGrid/>
              <w:spacing w:line="240" w:lineRule="auto"/>
              <w:jc w:val="center"/>
              <w:rPr>
                <w:rFonts w:ascii="Verdana" w:eastAsia="Times New Roman" w:hAnsi="Verdana" w:cs="Calibri"/>
                <w:b/>
                <w:bCs/>
                <w:color w:val="000000"/>
                <w:sz w:val="20"/>
                <w:lang w:val="en-DE" w:eastAsia="en-DE"/>
              </w:rPr>
            </w:pPr>
            <w:r w:rsidRPr="0004178B">
              <w:rPr>
                <w:rFonts w:ascii="Verdana" w:eastAsia="Times New Roman" w:hAnsi="Verdana" w:cs="Calibri"/>
                <w:b/>
                <w:bCs/>
                <w:color w:val="000000"/>
                <w:sz w:val="20"/>
                <w:lang w:val="en-DE" w:eastAsia="en-DE"/>
              </w:rPr>
              <w:t>National public</w:t>
            </w:r>
            <w:r w:rsidRPr="0004178B">
              <w:rPr>
                <w:rFonts w:ascii="Verdana" w:eastAsia="Times New Roman" w:hAnsi="Verdana" w:cs="Calibri"/>
                <w:b/>
                <w:bCs/>
                <w:color w:val="000000"/>
                <w:sz w:val="20"/>
                <w:lang w:val="en-DE" w:eastAsia="en-DE"/>
              </w:rPr>
              <w:br/>
              <w:t>(c)</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FFFFFF" w:themeColor="background1"/>
            </w:tcBorders>
            <w:shd w:val="clear" w:color="auto" w:fill="CCDCE5" w:themeFill="background2"/>
            <w:hideMark/>
          </w:tcPr>
          <w:p w14:paraId="706DA87F" w14:textId="77777777" w:rsidR="00A4091A" w:rsidRPr="0004178B" w:rsidRDefault="00A4091A" w:rsidP="0004178B">
            <w:pPr>
              <w:adjustRightInd/>
              <w:snapToGrid/>
              <w:spacing w:line="240" w:lineRule="auto"/>
              <w:jc w:val="center"/>
              <w:rPr>
                <w:rFonts w:ascii="Verdana" w:eastAsia="Times New Roman" w:hAnsi="Verdana" w:cs="Calibri"/>
                <w:b/>
                <w:bCs/>
                <w:color w:val="000000"/>
                <w:sz w:val="20"/>
                <w:lang w:val="en-DE" w:eastAsia="en-DE"/>
              </w:rPr>
            </w:pPr>
            <w:r w:rsidRPr="0004178B">
              <w:rPr>
                <w:rFonts w:ascii="Verdana" w:eastAsia="Times New Roman" w:hAnsi="Verdana" w:cs="Calibri"/>
                <w:b/>
                <w:bCs/>
                <w:color w:val="000000"/>
                <w:sz w:val="20"/>
                <w:lang w:val="en-DE" w:eastAsia="en-DE"/>
              </w:rPr>
              <w:t>National private</w:t>
            </w:r>
            <w:r w:rsidRPr="0004178B">
              <w:rPr>
                <w:rFonts w:ascii="Verdana" w:eastAsia="Times New Roman" w:hAnsi="Verdana" w:cs="Calibri"/>
                <w:b/>
                <w:bCs/>
                <w:color w:val="000000"/>
                <w:sz w:val="20"/>
                <w:lang w:val="en-DE" w:eastAsia="en-DE"/>
              </w:rPr>
              <w:br/>
              <w:t>(d)</w:t>
            </w:r>
          </w:p>
        </w:tc>
        <w:tc>
          <w:tcPr>
            <w:tcW w:w="2025" w:type="dxa"/>
            <w:vMerge/>
            <w:tcBorders>
              <w:left w:val="single" w:sz="8" w:space="0" w:color="FFFFFF" w:themeColor="background1"/>
              <w:bottom w:val="single" w:sz="8" w:space="0" w:color="7F7F7F" w:themeColor="text1" w:themeTint="80"/>
              <w:right w:val="single" w:sz="8" w:space="0" w:color="FFFFFF" w:themeColor="background1"/>
            </w:tcBorders>
            <w:shd w:val="clear" w:color="auto" w:fill="FFFFFF" w:themeFill="background1"/>
            <w:hideMark/>
          </w:tcPr>
          <w:p w14:paraId="39E602ED" w14:textId="4483C7F9" w:rsidR="00A4091A" w:rsidRPr="0004178B" w:rsidRDefault="00A4091A" w:rsidP="0004178B">
            <w:pPr>
              <w:adjustRightInd/>
              <w:snapToGrid/>
              <w:spacing w:line="240" w:lineRule="auto"/>
              <w:jc w:val="both"/>
              <w:rPr>
                <w:rFonts w:ascii="Verdana" w:eastAsia="Times New Roman" w:hAnsi="Verdana" w:cs="Calibri"/>
                <w:b/>
                <w:bCs/>
                <w:color w:val="000000"/>
                <w:sz w:val="20"/>
                <w:lang w:val="en-DE" w:eastAsia="en-DE"/>
              </w:rPr>
            </w:pPr>
          </w:p>
        </w:tc>
        <w:tc>
          <w:tcPr>
            <w:tcW w:w="1843" w:type="dxa"/>
            <w:vMerge/>
            <w:tcBorders>
              <w:left w:val="single" w:sz="8" w:space="0" w:color="FFFFFF" w:themeColor="background1"/>
              <w:bottom w:val="single" w:sz="8" w:space="0" w:color="7F7F7F" w:themeColor="text1" w:themeTint="80"/>
            </w:tcBorders>
            <w:shd w:val="clear" w:color="auto" w:fill="FFFFFF" w:themeFill="background1"/>
            <w:hideMark/>
          </w:tcPr>
          <w:p w14:paraId="480B226D" w14:textId="73004084" w:rsidR="00A4091A" w:rsidRPr="0004178B" w:rsidRDefault="00A4091A" w:rsidP="0004178B">
            <w:pPr>
              <w:adjustRightInd/>
              <w:snapToGrid/>
              <w:spacing w:line="240" w:lineRule="auto"/>
              <w:jc w:val="both"/>
              <w:rPr>
                <w:rFonts w:ascii="Verdana" w:eastAsia="Times New Roman" w:hAnsi="Verdana" w:cs="Calibri"/>
                <w:b/>
                <w:bCs/>
                <w:color w:val="000000"/>
                <w:sz w:val="20"/>
                <w:lang w:val="en-DE" w:eastAsia="en-DE"/>
              </w:rPr>
            </w:pPr>
          </w:p>
        </w:tc>
      </w:tr>
      <w:tr w:rsidR="0004178B" w:rsidRPr="0004178B" w14:paraId="0275FB8D" w14:textId="77777777" w:rsidTr="00A4091A">
        <w:trPr>
          <w:trHeight w:val="378"/>
        </w:trPr>
        <w:tc>
          <w:tcPr>
            <w:tcW w:w="1768" w:type="dxa"/>
            <w:vMerge w:val="restart"/>
            <w:tcBorders>
              <w:bottom w:val="single" w:sz="4" w:space="0" w:color="FFFFFF" w:themeColor="background1"/>
              <w:right w:val="single" w:sz="8" w:space="0" w:color="7F7F7F" w:themeColor="text1" w:themeTint="80"/>
            </w:tcBorders>
            <w:shd w:val="clear" w:color="auto" w:fill="00507F" w:themeFill="text2"/>
            <w:vAlign w:val="center"/>
            <w:hideMark/>
          </w:tcPr>
          <w:p w14:paraId="71C87100" w14:textId="77777777" w:rsidR="0004178B" w:rsidRPr="0004178B" w:rsidRDefault="0004178B" w:rsidP="0004178B">
            <w:pPr>
              <w:adjustRightInd/>
              <w:snapToGrid/>
              <w:spacing w:line="240" w:lineRule="auto"/>
              <w:jc w:val="both"/>
              <w:rPr>
                <w:rFonts w:ascii="Verdana" w:eastAsia="Times New Roman" w:hAnsi="Verdana" w:cs="Calibri"/>
                <w:b/>
                <w:bCs/>
                <w:i/>
                <w:iCs/>
                <w:color w:val="FFFFFF" w:themeColor="background1"/>
                <w:sz w:val="20"/>
                <w:lang w:val="en-DE" w:eastAsia="en-DE"/>
              </w:rPr>
            </w:pPr>
            <w:r w:rsidRPr="0004178B">
              <w:rPr>
                <w:rFonts w:ascii="Verdana" w:eastAsia="Times New Roman" w:hAnsi="Verdana" w:cs="Calibri"/>
                <w:b/>
                <w:bCs/>
                <w:i/>
                <w:iCs/>
                <w:color w:val="FFFFFF" w:themeColor="background1"/>
                <w:sz w:val="20"/>
                <w:lang w:val="en-DE" w:eastAsia="en-DE"/>
              </w:rPr>
              <w:t>Priority axis 1</w:t>
            </w: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noWrap/>
            <w:vAlign w:val="center"/>
            <w:hideMark/>
          </w:tcPr>
          <w:p w14:paraId="31A40FC0"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bookmarkStart w:id="3" w:name="RANGE!B4"/>
            <w:r w:rsidRPr="0004178B">
              <w:rPr>
                <w:rFonts w:ascii="Verdana" w:eastAsia="Times New Roman" w:hAnsi="Verdana" w:cs="Calibri"/>
                <w:color w:val="000000"/>
                <w:sz w:val="20"/>
                <w:lang w:val="en-DE" w:eastAsia="en-DE"/>
              </w:rPr>
              <w:t>ERDF</w:t>
            </w:r>
            <w:bookmarkEnd w:id="3"/>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7DFD113D"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708B3EDA"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58,309,503</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28F72E67"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14,577,376</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2DBBECFA"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12,390,769</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1D7EF835"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2,186,606</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2B04C460"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72,886,879</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70EE5669"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0.80</w:t>
            </w:r>
          </w:p>
        </w:tc>
      </w:tr>
      <w:tr w:rsidR="002F224E" w:rsidRPr="0004178B" w14:paraId="069A5179" w14:textId="77777777" w:rsidTr="00A4091A">
        <w:trPr>
          <w:trHeight w:val="411"/>
        </w:trPr>
        <w:tc>
          <w:tcPr>
            <w:tcW w:w="1768" w:type="dxa"/>
            <w:vMerge/>
            <w:tcBorders>
              <w:top w:val="single" w:sz="4" w:space="0" w:color="FFFFFF" w:themeColor="background1"/>
              <w:bottom w:val="single" w:sz="4" w:space="0" w:color="FFFFFF" w:themeColor="background1"/>
              <w:right w:val="single" w:sz="8" w:space="0" w:color="7F7F7F" w:themeColor="text1" w:themeTint="80"/>
            </w:tcBorders>
            <w:shd w:val="clear" w:color="auto" w:fill="00507F" w:themeFill="text2"/>
            <w:vAlign w:val="center"/>
            <w:hideMark/>
          </w:tcPr>
          <w:p w14:paraId="033FF803" w14:textId="77777777" w:rsidR="0004178B" w:rsidRPr="0004178B" w:rsidRDefault="0004178B" w:rsidP="0004178B">
            <w:pPr>
              <w:adjustRightInd/>
              <w:snapToGrid/>
              <w:spacing w:line="240" w:lineRule="auto"/>
              <w:rPr>
                <w:rFonts w:ascii="Verdana" w:eastAsia="Times New Roman" w:hAnsi="Verdana" w:cs="Calibri"/>
                <w:b/>
                <w:bCs/>
                <w:i/>
                <w:iCs/>
                <w:color w:val="FFFFFF" w:themeColor="background1"/>
                <w:sz w:val="20"/>
                <w:lang w:val="en-DE" w:eastAsia="en-DE"/>
              </w:rPr>
            </w:pP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481A4FE0"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NDICI</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34772B79"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5ACB90C1"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4E7D271C"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325245B3"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1948A66B"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132507CD"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0EA90E67"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r>
      <w:tr w:rsidR="0004178B" w:rsidRPr="0004178B" w14:paraId="2AA809EE" w14:textId="77777777" w:rsidTr="00A4091A">
        <w:trPr>
          <w:trHeight w:val="403"/>
        </w:trPr>
        <w:tc>
          <w:tcPr>
            <w:tcW w:w="1768" w:type="dxa"/>
            <w:vMerge w:val="restart"/>
            <w:tcBorders>
              <w:top w:val="single" w:sz="4" w:space="0" w:color="FFFFFF" w:themeColor="background1"/>
              <w:bottom w:val="single" w:sz="4" w:space="0" w:color="FFFFFF" w:themeColor="background1"/>
              <w:right w:val="single" w:sz="8" w:space="0" w:color="7F7F7F" w:themeColor="text1" w:themeTint="80"/>
            </w:tcBorders>
            <w:shd w:val="clear" w:color="auto" w:fill="00507F" w:themeFill="text2"/>
            <w:vAlign w:val="center"/>
            <w:hideMark/>
          </w:tcPr>
          <w:p w14:paraId="69345071" w14:textId="77777777" w:rsidR="0004178B" w:rsidRPr="0004178B" w:rsidRDefault="0004178B" w:rsidP="0004178B">
            <w:pPr>
              <w:adjustRightInd/>
              <w:snapToGrid/>
              <w:spacing w:line="240" w:lineRule="auto"/>
              <w:jc w:val="both"/>
              <w:rPr>
                <w:rFonts w:ascii="Verdana" w:eastAsia="Times New Roman" w:hAnsi="Verdana" w:cs="Calibri"/>
                <w:b/>
                <w:bCs/>
                <w:i/>
                <w:iCs/>
                <w:color w:val="FFFFFF" w:themeColor="background1"/>
                <w:sz w:val="20"/>
                <w:lang w:val="en-DE" w:eastAsia="en-DE"/>
              </w:rPr>
            </w:pPr>
            <w:r w:rsidRPr="0004178B">
              <w:rPr>
                <w:rFonts w:ascii="Verdana" w:eastAsia="Times New Roman" w:hAnsi="Verdana" w:cs="Calibri"/>
                <w:b/>
                <w:bCs/>
                <w:i/>
                <w:iCs/>
                <w:color w:val="FFFFFF" w:themeColor="background1"/>
                <w:sz w:val="20"/>
                <w:lang w:val="en-DE" w:eastAsia="en-DE"/>
              </w:rPr>
              <w:t>Priority axis 2</w:t>
            </w: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16FEF5D1"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xml:space="preserve">ERDF </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4E290294"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1654D5B0"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58,309,503</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4F968652"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14,577,376</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5CABD945"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12,390,769</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47BB11F8"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2,186,606</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6EAD3221"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72,886,879</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0569106E"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0.80</w:t>
            </w:r>
          </w:p>
        </w:tc>
      </w:tr>
      <w:tr w:rsidR="002F224E" w:rsidRPr="0004178B" w14:paraId="707952FD" w14:textId="77777777" w:rsidTr="00A4091A">
        <w:trPr>
          <w:trHeight w:val="424"/>
        </w:trPr>
        <w:tc>
          <w:tcPr>
            <w:tcW w:w="1768" w:type="dxa"/>
            <w:vMerge/>
            <w:tcBorders>
              <w:top w:val="single" w:sz="4" w:space="0" w:color="FFFFFF" w:themeColor="background1"/>
              <w:bottom w:val="single" w:sz="4" w:space="0" w:color="FFFFFF" w:themeColor="background1"/>
              <w:right w:val="single" w:sz="8" w:space="0" w:color="7F7F7F" w:themeColor="text1" w:themeTint="80"/>
            </w:tcBorders>
            <w:shd w:val="clear" w:color="auto" w:fill="00507F" w:themeFill="text2"/>
            <w:vAlign w:val="center"/>
            <w:hideMark/>
          </w:tcPr>
          <w:p w14:paraId="0B91AB42" w14:textId="77777777" w:rsidR="0004178B" w:rsidRPr="0004178B" w:rsidRDefault="0004178B" w:rsidP="0004178B">
            <w:pPr>
              <w:adjustRightInd/>
              <w:snapToGrid/>
              <w:spacing w:line="240" w:lineRule="auto"/>
              <w:rPr>
                <w:rFonts w:ascii="Verdana" w:eastAsia="Times New Roman" w:hAnsi="Verdana" w:cs="Calibri"/>
                <w:b/>
                <w:bCs/>
                <w:i/>
                <w:iCs/>
                <w:color w:val="FFFFFF" w:themeColor="background1"/>
                <w:sz w:val="20"/>
                <w:lang w:val="en-DE" w:eastAsia="en-DE"/>
              </w:rPr>
            </w:pP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6E63B480"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NDICI</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0210952E"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5137B0CB"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60864698"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1A4F26D0"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6990BB1F"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706791FD"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50588F2B"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r>
      <w:tr w:rsidR="0004178B" w:rsidRPr="0004178B" w14:paraId="4B609315" w14:textId="77777777" w:rsidTr="00A4091A">
        <w:trPr>
          <w:trHeight w:val="415"/>
        </w:trPr>
        <w:tc>
          <w:tcPr>
            <w:tcW w:w="1768" w:type="dxa"/>
            <w:vMerge w:val="restart"/>
            <w:tcBorders>
              <w:top w:val="single" w:sz="4" w:space="0" w:color="FFFFFF" w:themeColor="background1"/>
              <w:bottom w:val="single" w:sz="4" w:space="0" w:color="FFFFFF" w:themeColor="background1"/>
              <w:right w:val="single" w:sz="8" w:space="0" w:color="7F7F7F" w:themeColor="text1" w:themeTint="80"/>
            </w:tcBorders>
            <w:shd w:val="clear" w:color="auto" w:fill="00507F" w:themeFill="text2"/>
            <w:vAlign w:val="center"/>
            <w:hideMark/>
          </w:tcPr>
          <w:p w14:paraId="7971A31A" w14:textId="77777777" w:rsidR="0004178B" w:rsidRPr="0004178B" w:rsidRDefault="0004178B" w:rsidP="0004178B">
            <w:pPr>
              <w:adjustRightInd/>
              <w:snapToGrid/>
              <w:spacing w:line="240" w:lineRule="auto"/>
              <w:jc w:val="both"/>
              <w:rPr>
                <w:rFonts w:ascii="Verdana" w:eastAsia="Times New Roman" w:hAnsi="Verdana" w:cs="Calibri"/>
                <w:b/>
                <w:bCs/>
                <w:i/>
                <w:iCs/>
                <w:color w:val="FFFFFF" w:themeColor="background1"/>
                <w:sz w:val="20"/>
                <w:lang w:val="en-DE" w:eastAsia="en-DE"/>
              </w:rPr>
            </w:pPr>
            <w:r w:rsidRPr="0004178B">
              <w:rPr>
                <w:rFonts w:ascii="Verdana" w:eastAsia="Times New Roman" w:hAnsi="Verdana" w:cs="Calibri"/>
                <w:b/>
                <w:bCs/>
                <w:i/>
                <w:iCs/>
                <w:color w:val="FFFFFF" w:themeColor="background1"/>
                <w:sz w:val="20"/>
                <w:lang w:val="en-DE" w:eastAsia="en-DE"/>
              </w:rPr>
              <w:t>Priority axis 3</w:t>
            </w: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178B0B91"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xml:space="preserve">ERDF </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4C477B8A"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6D5B2A02"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87,464,254</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5D677680"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21,866,064</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6539FC5E"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18,586,154</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7C938341"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3,279,910</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421F3E0A"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109,330,318</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439BCEFD"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0.80</w:t>
            </w:r>
          </w:p>
        </w:tc>
      </w:tr>
      <w:tr w:rsidR="002F224E" w:rsidRPr="0004178B" w14:paraId="5D6E6931" w14:textId="77777777" w:rsidTr="00A4091A">
        <w:trPr>
          <w:trHeight w:val="421"/>
        </w:trPr>
        <w:tc>
          <w:tcPr>
            <w:tcW w:w="1768" w:type="dxa"/>
            <w:vMerge/>
            <w:tcBorders>
              <w:top w:val="single" w:sz="4" w:space="0" w:color="FFFFFF" w:themeColor="background1"/>
              <w:bottom w:val="single" w:sz="4" w:space="0" w:color="FFFFFF" w:themeColor="background1"/>
              <w:right w:val="single" w:sz="8" w:space="0" w:color="7F7F7F" w:themeColor="text1" w:themeTint="80"/>
            </w:tcBorders>
            <w:shd w:val="clear" w:color="auto" w:fill="00507F" w:themeFill="text2"/>
            <w:vAlign w:val="center"/>
            <w:hideMark/>
          </w:tcPr>
          <w:p w14:paraId="52F757EE" w14:textId="77777777" w:rsidR="0004178B" w:rsidRPr="0004178B" w:rsidRDefault="0004178B" w:rsidP="0004178B">
            <w:pPr>
              <w:adjustRightInd/>
              <w:snapToGrid/>
              <w:spacing w:line="240" w:lineRule="auto"/>
              <w:rPr>
                <w:rFonts w:ascii="Verdana" w:eastAsia="Times New Roman" w:hAnsi="Verdana" w:cs="Calibri"/>
                <w:b/>
                <w:bCs/>
                <w:i/>
                <w:iCs/>
                <w:color w:val="FFFFFF" w:themeColor="background1"/>
                <w:sz w:val="20"/>
                <w:lang w:val="en-DE" w:eastAsia="en-DE"/>
              </w:rPr>
            </w:pP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75F5345A"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NDICI</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5AE65A4D"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522334AE"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2BA8E8F4"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09FDA825"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63283C33"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199A698A"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53CF9405"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r>
      <w:tr w:rsidR="0004178B" w:rsidRPr="0004178B" w14:paraId="164DEA6D" w14:textId="77777777" w:rsidTr="00A4091A">
        <w:trPr>
          <w:trHeight w:val="413"/>
        </w:trPr>
        <w:tc>
          <w:tcPr>
            <w:tcW w:w="1768" w:type="dxa"/>
            <w:vMerge w:val="restart"/>
            <w:tcBorders>
              <w:top w:val="single" w:sz="4" w:space="0" w:color="FFFFFF" w:themeColor="background1"/>
              <w:bottom w:val="single" w:sz="4" w:space="0" w:color="FFFFFF" w:themeColor="background1"/>
              <w:right w:val="single" w:sz="8" w:space="0" w:color="7F7F7F" w:themeColor="text1" w:themeTint="80"/>
            </w:tcBorders>
            <w:shd w:val="clear" w:color="auto" w:fill="00507F" w:themeFill="text2"/>
            <w:vAlign w:val="center"/>
            <w:hideMark/>
          </w:tcPr>
          <w:p w14:paraId="6FC673C9" w14:textId="77777777" w:rsidR="0004178B" w:rsidRPr="0004178B" w:rsidRDefault="0004178B" w:rsidP="0004178B">
            <w:pPr>
              <w:adjustRightInd/>
              <w:snapToGrid/>
              <w:spacing w:line="240" w:lineRule="auto"/>
              <w:jc w:val="both"/>
              <w:rPr>
                <w:rFonts w:ascii="Verdana" w:eastAsia="Times New Roman" w:hAnsi="Verdana" w:cs="Calibri"/>
                <w:b/>
                <w:bCs/>
                <w:i/>
                <w:iCs/>
                <w:color w:val="FFFFFF" w:themeColor="background1"/>
                <w:sz w:val="20"/>
                <w:lang w:val="en-DE" w:eastAsia="en-DE"/>
              </w:rPr>
            </w:pPr>
            <w:r w:rsidRPr="0004178B">
              <w:rPr>
                <w:rFonts w:ascii="Verdana" w:eastAsia="Times New Roman" w:hAnsi="Verdana" w:cs="Calibri"/>
                <w:b/>
                <w:bCs/>
                <w:i/>
                <w:iCs/>
                <w:color w:val="FFFFFF" w:themeColor="background1"/>
                <w:sz w:val="20"/>
                <w:lang w:val="en-DE" w:eastAsia="en-DE"/>
              </w:rPr>
              <w:t>Priority axis 4</w:t>
            </w: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2B54D0F2"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xml:space="preserve">ERDF </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6FE08F2E"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14E1CB8E"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25,223,774</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354AB32B"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6,305,943</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0DC85563"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5,990,646</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vAlign w:val="center"/>
            <w:hideMark/>
          </w:tcPr>
          <w:p w14:paraId="5980657E"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315,297</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2DC28B42"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31,529,717</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1B653FD1" w14:textId="77777777" w:rsidR="0004178B" w:rsidRPr="0004178B" w:rsidRDefault="0004178B" w:rsidP="0004178B">
            <w:pPr>
              <w:adjustRightInd/>
              <w:snapToGrid/>
              <w:spacing w:line="240" w:lineRule="auto"/>
              <w:jc w:val="both"/>
              <w:rPr>
                <w:rFonts w:ascii="Verdana" w:eastAsia="Times New Roman" w:hAnsi="Verdana" w:cs="Calibri"/>
                <w:color w:val="auto"/>
                <w:sz w:val="20"/>
                <w:lang w:val="en-DE" w:eastAsia="en-DE"/>
              </w:rPr>
            </w:pPr>
            <w:r w:rsidRPr="0004178B">
              <w:rPr>
                <w:rFonts w:ascii="Verdana" w:eastAsia="Times New Roman" w:hAnsi="Verdana" w:cs="Calibri"/>
                <w:color w:val="auto"/>
                <w:sz w:val="20"/>
                <w:lang w:val="en-DE" w:eastAsia="en-DE"/>
              </w:rPr>
              <w:t>0.80</w:t>
            </w:r>
          </w:p>
        </w:tc>
      </w:tr>
      <w:tr w:rsidR="002F224E" w:rsidRPr="0004178B" w14:paraId="250A2F24" w14:textId="77777777" w:rsidTr="00A4091A">
        <w:trPr>
          <w:trHeight w:val="406"/>
        </w:trPr>
        <w:tc>
          <w:tcPr>
            <w:tcW w:w="1768" w:type="dxa"/>
            <w:vMerge/>
            <w:tcBorders>
              <w:top w:val="single" w:sz="4" w:space="0" w:color="FFFFFF" w:themeColor="background1"/>
              <w:bottom w:val="single" w:sz="18" w:space="0" w:color="FFFFFF" w:themeColor="background1"/>
              <w:right w:val="single" w:sz="8" w:space="0" w:color="7F7F7F" w:themeColor="text1" w:themeTint="80"/>
            </w:tcBorders>
            <w:shd w:val="clear" w:color="auto" w:fill="00507F" w:themeFill="text2"/>
            <w:vAlign w:val="center"/>
            <w:hideMark/>
          </w:tcPr>
          <w:p w14:paraId="46272599" w14:textId="77777777" w:rsidR="0004178B" w:rsidRPr="0004178B" w:rsidRDefault="0004178B" w:rsidP="0004178B">
            <w:pPr>
              <w:adjustRightInd/>
              <w:snapToGrid/>
              <w:spacing w:line="240" w:lineRule="auto"/>
              <w:rPr>
                <w:rFonts w:ascii="Verdana" w:eastAsia="Times New Roman" w:hAnsi="Verdana" w:cs="Calibri"/>
                <w:b/>
                <w:bCs/>
                <w:i/>
                <w:iCs/>
                <w:color w:val="FFFFFF" w:themeColor="background1"/>
                <w:sz w:val="20"/>
                <w:lang w:val="en-DE" w:eastAsia="en-DE"/>
              </w:rPr>
            </w:pPr>
          </w:p>
        </w:tc>
        <w:tc>
          <w:tcPr>
            <w:tcW w:w="1191"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auto" w:fill="CCDCE5" w:themeFill="background2"/>
            <w:vAlign w:val="center"/>
            <w:hideMark/>
          </w:tcPr>
          <w:p w14:paraId="66DA3BCA"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NDICI</w:t>
            </w:r>
          </w:p>
        </w:tc>
        <w:tc>
          <w:tcPr>
            <w:tcW w:w="1976"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auto" w:fill="auto"/>
            <w:vAlign w:val="center"/>
            <w:hideMark/>
          </w:tcPr>
          <w:p w14:paraId="5D34B316"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total eligible cost</w:t>
            </w:r>
          </w:p>
        </w:tc>
        <w:tc>
          <w:tcPr>
            <w:tcW w:w="1594"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auto" w:fill="auto"/>
            <w:vAlign w:val="center"/>
            <w:hideMark/>
          </w:tcPr>
          <w:p w14:paraId="49C732C0"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980"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000000" w:fill="F2F2F2"/>
            <w:vAlign w:val="center"/>
            <w:hideMark/>
          </w:tcPr>
          <w:p w14:paraId="79F2CED5"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2"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auto" w:fill="auto"/>
            <w:vAlign w:val="center"/>
            <w:hideMark/>
          </w:tcPr>
          <w:p w14:paraId="72F5AE79"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661"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auto" w:fill="auto"/>
            <w:vAlign w:val="center"/>
            <w:hideMark/>
          </w:tcPr>
          <w:p w14:paraId="563343C7"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2025"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000000" w:fill="F2F2F2"/>
            <w:vAlign w:val="center"/>
            <w:hideMark/>
          </w:tcPr>
          <w:p w14:paraId="07BC11D2"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843" w:type="dxa"/>
            <w:tcBorders>
              <w:top w:val="single" w:sz="8" w:space="0" w:color="7F7F7F" w:themeColor="text1" w:themeTint="80"/>
              <w:left w:val="single" w:sz="8" w:space="0" w:color="7F7F7F" w:themeColor="text1" w:themeTint="80"/>
              <w:bottom w:val="single" w:sz="18" w:space="0" w:color="7F7F7F" w:themeColor="text1" w:themeTint="80"/>
              <w:right w:val="single" w:sz="8" w:space="0" w:color="7F7F7F" w:themeColor="text1" w:themeTint="80"/>
            </w:tcBorders>
            <w:shd w:val="clear" w:color="000000" w:fill="F2F2F2"/>
            <w:vAlign w:val="center"/>
            <w:hideMark/>
          </w:tcPr>
          <w:p w14:paraId="550467AD" w14:textId="77777777" w:rsidR="0004178B" w:rsidRPr="0004178B" w:rsidRDefault="0004178B" w:rsidP="0004178B">
            <w:pPr>
              <w:adjustRightInd/>
              <w:snapToGrid/>
              <w:spacing w:line="240" w:lineRule="auto"/>
              <w:jc w:val="right"/>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r>
      <w:tr w:rsidR="00A4091A" w:rsidRPr="0004178B" w14:paraId="59F63A04" w14:textId="77777777" w:rsidTr="00A4091A">
        <w:trPr>
          <w:trHeight w:val="425"/>
        </w:trPr>
        <w:tc>
          <w:tcPr>
            <w:tcW w:w="1768" w:type="dxa"/>
            <w:vMerge w:val="restart"/>
            <w:tcBorders>
              <w:top w:val="single" w:sz="18" w:space="0" w:color="FFFFFF" w:themeColor="background1"/>
              <w:bottom w:val="single" w:sz="8" w:space="0" w:color="FFFFFF" w:themeColor="background1"/>
              <w:right w:val="single" w:sz="2" w:space="0" w:color="7F7F7F" w:themeColor="text1" w:themeTint="80"/>
            </w:tcBorders>
            <w:shd w:val="clear" w:color="auto" w:fill="7F7F7F" w:themeFill="text1" w:themeFillTint="80"/>
            <w:vAlign w:val="center"/>
            <w:hideMark/>
          </w:tcPr>
          <w:p w14:paraId="12BF4302" w14:textId="234325ED" w:rsidR="0004178B" w:rsidRPr="0004178B" w:rsidRDefault="0004178B" w:rsidP="002F224E">
            <w:pPr>
              <w:adjustRightInd/>
              <w:snapToGrid/>
              <w:spacing w:line="240" w:lineRule="auto"/>
              <w:rPr>
                <w:rFonts w:ascii="Verdana" w:eastAsia="Times New Roman" w:hAnsi="Verdana" w:cs="Calibri"/>
                <w:b/>
                <w:bCs/>
                <w:i/>
                <w:iCs/>
                <w:color w:val="FFFFFF" w:themeColor="background1"/>
                <w:sz w:val="20"/>
                <w:lang w:val="en-DE" w:eastAsia="en-DE"/>
              </w:rPr>
            </w:pPr>
            <w:r w:rsidRPr="0004178B">
              <w:rPr>
                <w:rFonts w:ascii="Verdana" w:eastAsia="Times New Roman" w:hAnsi="Verdana" w:cs="Calibri"/>
                <w:b/>
                <w:bCs/>
                <w:i/>
                <w:iCs/>
                <w:color w:val="FFFFFF" w:themeColor="background1"/>
                <w:sz w:val="20"/>
                <w:lang w:val="en-DE" w:eastAsia="en-DE"/>
              </w:rPr>
              <w:t>Total</w:t>
            </w:r>
            <w:r w:rsidR="002F224E" w:rsidRPr="002F224E">
              <w:rPr>
                <w:rFonts w:ascii="Verdana" w:eastAsia="Times New Roman" w:hAnsi="Verdana" w:cs="Calibri"/>
                <w:b/>
                <w:bCs/>
                <w:i/>
                <w:iCs/>
                <w:color w:val="FFFFFF" w:themeColor="background1"/>
                <w:sz w:val="20"/>
                <w:lang w:val="en-US" w:eastAsia="en-DE"/>
              </w:rPr>
              <w:t xml:space="preserve"> </w:t>
            </w:r>
            <w:r w:rsidRPr="0004178B">
              <w:rPr>
                <w:rFonts w:ascii="Verdana" w:eastAsia="Times New Roman" w:hAnsi="Verdana" w:cs="Calibri"/>
                <w:b/>
                <w:bCs/>
                <w:i/>
                <w:iCs/>
                <w:color w:val="FFFFFF" w:themeColor="background1"/>
                <w:sz w:val="20"/>
                <w:lang w:val="en-DE" w:eastAsia="en-DE"/>
              </w:rPr>
              <w:t>Projects</w:t>
            </w:r>
          </w:p>
        </w:tc>
        <w:tc>
          <w:tcPr>
            <w:tcW w:w="1191"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4E7A6FC7" w14:textId="77777777" w:rsidR="0004178B" w:rsidRPr="0004178B" w:rsidRDefault="0004178B" w:rsidP="0004178B">
            <w:pPr>
              <w:adjustRightInd/>
              <w:snapToGrid/>
              <w:spacing w:line="240" w:lineRule="auto"/>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ERDF</w:t>
            </w:r>
          </w:p>
        </w:tc>
        <w:tc>
          <w:tcPr>
            <w:tcW w:w="1976"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4A1F0D25" w14:textId="77777777" w:rsidR="0004178B" w:rsidRPr="0004178B" w:rsidRDefault="0004178B" w:rsidP="0004178B">
            <w:pPr>
              <w:adjustRightInd/>
              <w:snapToGrid/>
              <w:spacing w:line="240" w:lineRule="auto"/>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594"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244814D7"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229,307,034</w:t>
            </w:r>
          </w:p>
        </w:tc>
        <w:tc>
          <w:tcPr>
            <w:tcW w:w="1980"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7C54521F"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57,326,758</w:t>
            </w:r>
          </w:p>
        </w:tc>
        <w:tc>
          <w:tcPr>
            <w:tcW w:w="1842"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49DF5D2E"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49,358,339</w:t>
            </w:r>
          </w:p>
        </w:tc>
        <w:tc>
          <w:tcPr>
            <w:tcW w:w="1661"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19069989"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7,968,419</w:t>
            </w:r>
          </w:p>
        </w:tc>
        <w:tc>
          <w:tcPr>
            <w:tcW w:w="2025"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2D3CDEDC"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286,633,792</w:t>
            </w:r>
          </w:p>
        </w:tc>
        <w:tc>
          <w:tcPr>
            <w:tcW w:w="1843" w:type="dxa"/>
            <w:tcBorders>
              <w:top w:val="single" w:sz="18"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133E5958" w14:textId="77777777" w:rsidR="0004178B" w:rsidRPr="0004178B" w:rsidRDefault="0004178B" w:rsidP="0004178B">
            <w:pPr>
              <w:adjustRightInd/>
              <w:snapToGrid/>
              <w:spacing w:line="240" w:lineRule="auto"/>
              <w:jc w:val="both"/>
              <w:rPr>
                <w:rFonts w:ascii="Verdana" w:eastAsia="Times New Roman" w:hAnsi="Verdana" w:cs="Calibri"/>
                <w:i/>
                <w:iCs/>
                <w:color w:val="auto"/>
                <w:sz w:val="20"/>
                <w:lang w:val="en-DE" w:eastAsia="en-DE"/>
              </w:rPr>
            </w:pPr>
            <w:r w:rsidRPr="0004178B">
              <w:rPr>
                <w:rFonts w:ascii="Verdana" w:eastAsia="Times New Roman" w:hAnsi="Verdana" w:cs="Calibri"/>
                <w:i/>
                <w:iCs/>
                <w:color w:val="auto"/>
                <w:sz w:val="20"/>
                <w:lang w:val="en-DE" w:eastAsia="en-DE"/>
              </w:rPr>
              <w:t>0.80</w:t>
            </w:r>
          </w:p>
        </w:tc>
      </w:tr>
      <w:tr w:rsidR="00A4091A" w:rsidRPr="0004178B" w14:paraId="331AF4B9" w14:textId="77777777" w:rsidTr="00A4091A">
        <w:trPr>
          <w:trHeight w:val="417"/>
        </w:trPr>
        <w:tc>
          <w:tcPr>
            <w:tcW w:w="1768" w:type="dxa"/>
            <w:vMerge/>
            <w:tcBorders>
              <w:top w:val="single" w:sz="8" w:space="0" w:color="FFFFFF" w:themeColor="background1"/>
              <w:bottom w:val="single" w:sz="8" w:space="0" w:color="FFFFFF" w:themeColor="background1"/>
              <w:right w:val="single" w:sz="8" w:space="0" w:color="7F7F7F" w:themeColor="text1" w:themeTint="80"/>
            </w:tcBorders>
            <w:shd w:val="clear" w:color="auto" w:fill="7F7F7F" w:themeFill="text1" w:themeFillTint="80"/>
            <w:vAlign w:val="center"/>
            <w:hideMark/>
          </w:tcPr>
          <w:p w14:paraId="561C9C5E" w14:textId="77777777" w:rsidR="0004178B" w:rsidRPr="0004178B" w:rsidRDefault="0004178B" w:rsidP="0004178B">
            <w:pPr>
              <w:adjustRightInd/>
              <w:snapToGrid/>
              <w:spacing w:line="240" w:lineRule="auto"/>
              <w:rPr>
                <w:rFonts w:ascii="Verdana" w:eastAsia="Times New Roman" w:hAnsi="Verdana" w:cs="Calibri"/>
                <w:b/>
                <w:bCs/>
                <w:i/>
                <w:iCs/>
                <w:color w:val="000000"/>
                <w:sz w:val="20"/>
                <w:lang w:val="en-DE" w:eastAsia="en-DE"/>
              </w:rPr>
            </w:pPr>
          </w:p>
        </w:tc>
        <w:tc>
          <w:tcPr>
            <w:tcW w:w="1191"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22A7B816"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NDICI</w:t>
            </w:r>
          </w:p>
        </w:tc>
        <w:tc>
          <w:tcPr>
            <w:tcW w:w="1976"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174DFA16" w14:textId="77777777" w:rsidR="0004178B" w:rsidRPr="0004178B" w:rsidRDefault="0004178B" w:rsidP="0004178B">
            <w:pPr>
              <w:adjustRightInd/>
              <w:snapToGrid/>
              <w:spacing w:line="240" w:lineRule="auto"/>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594"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257FEC85"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980"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37A16B94"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842"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46A8EE9F"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661"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59D72C24"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2025"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2EC54DE0"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843" w:type="dxa"/>
            <w:tcBorders>
              <w:top w:val="single" w:sz="2" w:space="0" w:color="7F7F7F" w:themeColor="text1" w:themeTint="80"/>
              <w:left w:val="single" w:sz="8" w:space="0" w:color="7F7F7F" w:themeColor="text1" w:themeTint="80"/>
              <w:bottom w:val="single" w:sz="2" w:space="0" w:color="7F7F7F" w:themeColor="text1" w:themeTint="80"/>
              <w:right w:val="single" w:sz="8" w:space="0" w:color="7F7F7F" w:themeColor="text1" w:themeTint="80"/>
            </w:tcBorders>
            <w:shd w:val="clear" w:color="auto" w:fill="CCDCE5" w:themeFill="background2"/>
            <w:vAlign w:val="center"/>
            <w:hideMark/>
          </w:tcPr>
          <w:p w14:paraId="62495A52"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r>
      <w:tr w:rsidR="00A4091A" w:rsidRPr="0004178B" w14:paraId="3EDDF598" w14:textId="77777777" w:rsidTr="00A4091A">
        <w:trPr>
          <w:trHeight w:val="409"/>
        </w:trPr>
        <w:tc>
          <w:tcPr>
            <w:tcW w:w="1768" w:type="dxa"/>
            <w:vMerge w:val="restart"/>
            <w:tcBorders>
              <w:top w:val="single" w:sz="8" w:space="0" w:color="FFFFFF" w:themeColor="background1"/>
              <w:bottom w:val="single" w:sz="4" w:space="0" w:color="FFFFFF" w:themeColor="background1"/>
              <w:right w:val="single" w:sz="2" w:space="0" w:color="7F7F7F" w:themeColor="text1" w:themeTint="80"/>
            </w:tcBorders>
            <w:shd w:val="clear" w:color="auto" w:fill="7F7F7F" w:themeFill="text1" w:themeFillTint="80"/>
            <w:vAlign w:val="center"/>
            <w:hideMark/>
          </w:tcPr>
          <w:p w14:paraId="2C2B3D7E" w14:textId="77777777" w:rsidR="0004178B" w:rsidRPr="0004178B" w:rsidRDefault="0004178B" w:rsidP="002F224E">
            <w:pPr>
              <w:adjustRightInd/>
              <w:snapToGrid/>
              <w:spacing w:line="240" w:lineRule="auto"/>
              <w:rPr>
                <w:rFonts w:ascii="Verdana" w:eastAsia="Times New Roman" w:hAnsi="Verdana" w:cs="Calibri"/>
                <w:b/>
                <w:bCs/>
                <w:i/>
                <w:iCs/>
                <w:color w:val="FFFFFF" w:themeColor="background1"/>
                <w:sz w:val="20"/>
                <w:lang w:val="en-DE" w:eastAsia="en-DE"/>
              </w:rPr>
            </w:pPr>
            <w:r w:rsidRPr="0004178B">
              <w:rPr>
                <w:rFonts w:ascii="Verdana" w:eastAsia="Times New Roman" w:hAnsi="Verdana" w:cs="Calibri"/>
                <w:b/>
                <w:bCs/>
                <w:i/>
                <w:iCs/>
                <w:color w:val="FFFFFF" w:themeColor="background1"/>
                <w:sz w:val="20"/>
                <w:lang w:val="en-DE" w:eastAsia="en-DE"/>
              </w:rPr>
              <w:t>Total TA</w:t>
            </w:r>
          </w:p>
        </w:tc>
        <w:tc>
          <w:tcPr>
            <w:tcW w:w="119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11E2CDEA" w14:textId="77777777" w:rsidR="0004178B" w:rsidRPr="0004178B" w:rsidRDefault="0004178B" w:rsidP="0004178B">
            <w:pPr>
              <w:adjustRightInd/>
              <w:snapToGrid/>
              <w:spacing w:line="240" w:lineRule="auto"/>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xml:space="preserve">ERDF </w:t>
            </w:r>
          </w:p>
        </w:tc>
        <w:tc>
          <w:tcPr>
            <w:tcW w:w="197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450233E5" w14:textId="77777777" w:rsidR="0004178B" w:rsidRPr="0004178B" w:rsidRDefault="0004178B" w:rsidP="0004178B">
            <w:pPr>
              <w:adjustRightInd/>
              <w:snapToGrid/>
              <w:spacing w:line="240" w:lineRule="auto"/>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59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008DA047"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19,939,742</w:t>
            </w:r>
          </w:p>
        </w:tc>
        <w:tc>
          <w:tcPr>
            <w:tcW w:w="198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544A6D3A"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4,984,936</w:t>
            </w:r>
          </w:p>
        </w:tc>
        <w:tc>
          <w:tcPr>
            <w:tcW w:w="184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464D3512"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4,984,936</w:t>
            </w:r>
          </w:p>
        </w:tc>
        <w:tc>
          <w:tcPr>
            <w:tcW w:w="166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1AF9C12B"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0</w:t>
            </w:r>
          </w:p>
        </w:tc>
        <w:tc>
          <w:tcPr>
            <w:tcW w:w="20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7A7448FD" w14:textId="77777777" w:rsidR="0004178B" w:rsidRPr="0004178B" w:rsidRDefault="0004178B" w:rsidP="0004178B">
            <w:pPr>
              <w:adjustRightInd/>
              <w:snapToGrid/>
              <w:spacing w:line="240" w:lineRule="auto"/>
              <w:jc w:val="both"/>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24,924,678</w:t>
            </w: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CCDCE5" w:themeFill="background2"/>
            <w:vAlign w:val="center"/>
            <w:hideMark/>
          </w:tcPr>
          <w:p w14:paraId="5A20FEDB" w14:textId="77777777" w:rsidR="0004178B" w:rsidRPr="0004178B" w:rsidRDefault="0004178B" w:rsidP="0004178B">
            <w:pPr>
              <w:adjustRightInd/>
              <w:snapToGrid/>
              <w:spacing w:line="240" w:lineRule="auto"/>
              <w:jc w:val="both"/>
              <w:rPr>
                <w:rFonts w:ascii="Verdana" w:eastAsia="Times New Roman" w:hAnsi="Verdana" w:cs="Calibri"/>
                <w:i/>
                <w:iCs/>
                <w:color w:val="auto"/>
                <w:sz w:val="20"/>
                <w:lang w:val="en-DE" w:eastAsia="en-DE"/>
              </w:rPr>
            </w:pPr>
            <w:r w:rsidRPr="0004178B">
              <w:rPr>
                <w:rFonts w:ascii="Verdana" w:eastAsia="Times New Roman" w:hAnsi="Verdana" w:cs="Calibri"/>
                <w:i/>
                <w:iCs/>
                <w:color w:val="auto"/>
                <w:sz w:val="20"/>
                <w:lang w:val="en-DE" w:eastAsia="en-DE"/>
              </w:rPr>
              <w:t>0.80</w:t>
            </w:r>
          </w:p>
        </w:tc>
      </w:tr>
      <w:tr w:rsidR="00A4091A" w:rsidRPr="0004178B" w14:paraId="6C00DAEC" w14:textId="77777777" w:rsidTr="00A4091A">
        <w:trPr>
          <w:trHeight w:val="416"/>
        </w:trPr>
        <w:tc>
          <w:tcPr>
            <w:tcW w:w="1768" w:type="dxa"/>
            <w:vMerge/>
            <w:tcBorders>
              <w:top w:val="single" w:sz="4" w:space="0" w:color="FFFFFF" w:themeColor="background1"/>
              <w:bottom w:val="single" w:sz="4" w:space="0" w:color="FFFFFF" w:themeColor="background1"/>
              <w:right w:val="single" w:sz="8" w:space="0" w:color="7F7F7F" w:themeColor="text1" w:themeTint="80"/>
            </w:tcBorders>
            <w:shd w:val="clear" w:color="auto" w:fill="7F7F7F" w:themeFill="text1" w:themeFillTint="80"/>
            <w:vAlign w:val="center"/>
            <w:hideMark/>
          </w:tcPr>
          <w:p w14:paraId="6423A07B" w14:textId="77777777" w:rsidR="0004178B" w:rsidRPr="0004178B" w:rsidRDefault="0004178B" w:rsidP="0004178B">
            <w:pPr>
              <w:adjustRightInd/>
              <w:snapToGrid/>
              <w:spacing w:line="240" w:lineRule="auto"/>
              <w:rPr>
                <w:rFonts w:ascii="Verdana" w:eastAsia="Times New Roman" w:hAnsi="Verdana" w:cs="Calibri"/>
                <w:b/>
                <w:bCs/>
                <w:i/>
                <w:iCs/>
                <w:color w:val="FFFFFF" w:themeColor="background1"/>
                <w:sz w:val="20"/>
                <w:lang w:val="en-DE" w:eastAsia="en-DE"/>
              </w:rPr>
            </w:pPr>
          </w:p>
        </w:tc>
        <w:tc>
          <w:tcPr>
            <w:tcW w:w="1191"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45D08DD6"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NDICI</w:t>
            </w:r>
          </w:p>
        </w:tc>
        <w:tc>
          <w:tcPr>
            <w:tcW w:w="1976"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6CDE2DF2" w14:textId="77777777" w:rsidR="0004178B" w:rsidRPr="0004178B" w:rsidRDefault="0004178B" w:rsidP="0004178B">
            <w:pPr>
              <w:adjustRightInd/>
              <w:snapToGrid/>
              <w:spacing w:line="240" w:lineRule="auto"/>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594"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229589A3"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980"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5DCDFB45"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842"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422D63BA"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661"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6257B25B"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2025"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59623A74"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c>
          <w:tcPr>
            <w:tcW w:w="1843" w:type="dxa"/>
            <w:tcBorders>
              <w:top w:val="single" w:sz="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28695579" w14:textId="77777777" w:rsidR="0004178B" w:rsidRPr="0004178B" w:rsidRDefault="0004178B" w:rsidP="0004178B">
            <w:pPr>
              <w:adjustRightInd/>
              <w:snapToGrid/>
              <w:spacing w:line="240" w:lineRule="auto"/>
              <w:jc w:val="right"/>
              <w:rPr>
                <w:rFonts w:ascii="Verdana" w:eastAsia="Times New Roman" w:hAnsi="Verdana" w:cs="Calibri"/>
                <w:i/>
                <w:iCs/>
                <w:color w:val="000000"/>
                <w:sz w:val="20"/>
                <w:lang w:val="en-DE" w:eastAsia="en-DE"/>
              </w:rPr>
            </w:pPr>
            <w:r w:rsidRPr="0004178B">
              <w:rPr>
                <w:rFonts w:ascii="Verdana" w:eastAsia="Times New Roman" w:hAnsi="Verdana" w:cs="Calibri"/>
                <w:i/>
                <w:iCs/>
                <w:color w:val="000000"/>
                <w:sz w:val="20"/>
                <w:lang w:val="en-DE" w:eastAsia="en-DE"/>
              </w:rPr>
              <w:t> </w:t>
            </w:r>
          </w:p>
        </w:tc>
      </w:tr>
      <w:tr w:rsidR="0004178B" w:rsidRPr="0004178B" w14:paraId="771C6026" w14:textId="77777777" w:rsidTr="00A4091A">
        <w:trPr>
          <w:trHeight w:val="549"/>
        </w:trPr>
        <w:tc>
          <w:tcPr>
            <w:tcW w:w="1768" w:type="dxa"/>
            <w:tcBorders>
              <w:top w:val="single" w:sz="4" w:space="0" w:color="FFFFFF" w:themeColor="background1"/>
              <w:bottom w:val="single" w:sz="4" w:space="0" w:color="7F7F7F" w:themeColor="text1" w:themeTint="80"/>
              <w:right w:val="single" w:sz="8" w:space="0" w:color="7F7F7F" w:themeColor="text1" w:themeTint="80"/>
            </w:tcBorders>
            <w:shd w:val="clear" w:color="auto" w:fill="7F7F7F" w:themeFill="text1" w:themeFillTint="80"/>
            <w:vAlign w:val="center"/>
            <w:hideMark/>
          </w:tcPr>
          <w:p w14:paraId="77DB7303" w14:textId="77777777" w:rsidR="0004178B" w:rsidRPr="0004178B" w:rsidRDefault="0004178B" w:rsidP="0004178B">
            <w:pPr>
              <w:adjustRightInd/>
              <w:snapToGrid/>
              <w:spacing w:line="240" w:lineRule="auto"/>
              <w:jc w:val="both"/>
              <w:rPr>
                <w:rFonts w:ascii="Verdana" w:eastAsia="Times New Roman" w:hAnsi="Verdana" w:cs="Calibri"/>
                <w:b/>
                <w:bCs/>
                <w:color w:val="FFFFFF" w:themeColor="background1"/>
                <w:sz w:val="20"/>
                <w:lang w:val="en-DE" w:eastAsia="en-DE"/>
              </w:rPr>
            </w:pPr>
            <w:r w:rsidRPr="0004178B">
              <w:rPr>
                <w:rFonts w:ascii="Verdana" w:eastAsia="Times New Roman" w:hAnsi="Verdana" w:cs="Calibri"/>
                <w:b/>
                <w:bCs/>
                <w:color w:val="FFFFFF" w:themeColor="background1"/>
                <w:sz w:val="20"/>
                <w:lang w:val="en-DE" w:eastAsia="en-DE"/>
              </w:rPr>
              <w:t>Total</w:t>
            </w:r>
          </w:p>
        </w:tc>
        <w:tc>
          <w:tcPr>
            <w:tcW w:w="119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DCE5" w:themeFill="background2"/>
            <w:vAlign w:val="center"/>
            <w:hideMark/>
          </w:tcPr>
          <w:p w14:paraId="38D82DDB"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All funds</w:t>
            </w:r>
          </w:p>
        </w:tc>
        <w:tc>
          <w:tcPr>
            <w:tcW w:w="197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5863F676" w14:textId="77777777" w:rsidR="0004178B" w:rsidRPr="0004178B" w:rsidRDefault="0004178B" w:rsidP="0004178B">
            <w:pPr>
              <w:adjustRightInd/>
              <w:snapToGrid/>
              <w:spacing w:line="240" w:lineRule="auto"/>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 </w:t>
            </w:r>
          </w:p>
        </w:tc>
        <w:tc>
          <w:tcPr>
            <w:tcW w:w="159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0DF2E6C9"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249,246,776</w:t>
            </w:r>
          </w:p>
        </w:tc>
        <w:tc>
          <w:tcPr>
            <w:tcW w:w="198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3A8C5F4C"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62,311,694</w:t>
            </w:r>
          </w:p>
        </w:tc>
        <w:tc>
          <w:tcPr>
            <w:tcW w:w="184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3630BBE1"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54,343,275</w:t>
            </w:r>
          </w:p>
        </w:tc>
        <w:tc>
          <w:tcPr>
            <w:tcW w:w="166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06A47558"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7,968,419</w:t>
            </w:r>
          </w:p>
        </w:tc>
        <w:tc>
          <w:tcPr>
            <w:tcW w:w="202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6E3652D5"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311,558,470</w:t>
            </w:r>
          </w:p>
        </w:tc>
        <w:tc>
          <w:tcPr>
            <w:tcW w:w="18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000000" w:fill="F2F2F2"/>
            <w:vAlign w:val="center"/>
            <w:hideMark/>
          </w:tcPr>
          <w:p w14:paraId="3514B97A" w14:textId="77777777" w:rsidR="0004178B" w:rsidRPr="0004178B" w:rsidRDefault="0004178B" w:rsidP="0004178B">
            <w:pPr>
              <w:adjustRightInd/>
              <w:snapToGrid/>
              <w:spacing w:line="240" w:lineRule="auto"/>
              <w:jc w:val="both"/>
              <w:rPr>
                <w:rFonts w:ascii="Verdana" w:eastAsia="Times New Roman" w:hAnsi="Verdana" w:cs="Calibri"/>
                <w:color w:val="000000"/>
                <w:sz w:val="20"/>
                <w:lang w:val="en-DE" w:eastAsia="en-DE"/>
              </w:rPr>
            </w:pPr>
            <w:r w:rsidRPr="0004178B">
              <w:rPr>
                <w:rFonts w:ascii="Verdana" w:eastAsia="Times New Roman" w:hAnsi="Verdana" w:cs="Calibri"/>
                <w:color w:val="000000"/>
                <w:sz w:val="20"/>
                <w:lang w:val="en-DE" w:eastAsia="en-DE"/>
              </w:rPr>
              <w:t>0.80</w:t>
            </w:r>
          </w:p>
        </w:tc>
      </w:tr>
    </w:tbl>
    <w:p w14:paraId="1AB9F1A7" w14:textId="751C7424" w:rsidR="0004178B" w:rsidRPr="0004178B" w:rsidRDefault="0004178B" w:rsidP="0004178B"/>
    <w:sectPr w:rsidR="0004178B" w:rsidRPr="0004178B" w:rsidSect="002F224E">
      <w:headerReference w:type="default" r:id="rId23"/>
      <w:pgSz w:w="16838" w:h="11906" w:orient="landscape"/>
      <w:pgMar w:top="1134" w:right="962" w:bottom="991" w:left="1276" w:header="1077"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4046" w14:textId="77777777" w:rsidR="00E74555" w:rsidRDefault="00E74555" w:rsidP="005D19D8">
      <w:r>
        <w:separator/>
      </w:r>
    </w:p>
  </w:endnote>
  <w:endnote w:type="continuationSeparator" w:id="0">
    <w:p w14:paraId="3051707C" w14:textId="77777777" w:rsidR="00E74555" w:rsidRDefault="00E74555" w:rsidP="005D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88C5" w14:textId="77777777" w:rsidR="00F17786" w:rsidRPr="00247A38" w:rsidRDefault="00B75440">
    <w:pPr>
      <w:pStyle w:val="Footer"/>
      <w:jc w:val="center"/>
      <w:rPr>
        <w:b w:val="0"/>
      </w:rPr>
    </w:pPr>
    <w:sdt>
      <w:sdtPr>
        <w:rPr>
          <w:b w:val="0"/>
        </w:rPr>
        <w:id w:val="1635143023"/>
        <w:docPartObj>
          <w:docPartGallery w:val="Page Numbers (Bottom of Page)"/>
          <w:docPartUnique/>
        </w:docPartObj>
      </w:sdtPr>
      <w:sdtEndPr>
        <w:rPr>
          <w:noProof/>
        </w:rPr>
      </w:sdtEndPr>
      <w:sdtContent>
        <w:r w:rsidR="00F17786" w:rsidRPr="00247A38">
          <w:rPr>
            <w:b w:val="0"/>
          </w:rPr>
          <w:fldChar w:fldCharType="begin"/>
        </w:r>
        <w:r w:rsidR="00F17786" w:rsidRPr="00247A38">
          <w:rPr>
            <w:b w:val="0"/>
          </w:rPr>
          <w:instrText xml:space="preserve"> PAGE   \* MERGEFORMAT </w:instrText>
        </w:r>
        <w:r w:rsidR="00F17786" w:rsidRPr="00247A38">
          <w:rPr>
            <w:b w:val="0"/>
          </w:rPr>
          <w:fldChar w:fldCharType="separate"/>
        </w:r>
        <w:r w:rsidR="00973F5A">
          <w:rPr>
            <w:b w:val="0"/>
            <w:noProof/>
          </w:rPr>
          <w:t>1</w:t>
        </w:r>
        <w:r w:rsidR="00F17786" w:rsidRPr="00247A38">
          <w:rPr>
            <w:b w:val="0"/>
            <w:noProof/>
          </w:rPr>
          <w:fldChar w:fldCharType="end"/>
        </w:r>
      </w:sdtContent>
    </w:sdt>
    <w:r w:rsidR="00F17786" w:rsidRPr="00247A38">
      <w:rPr>
        <w:b w:val="0"/>
        <w:noProof/>
      </w:rPr>
      <w:t xml:space="preserve"> | </w:t>
    </w:r>
    <w:r w:rsidR="00F17786" w:rsidRPr="00247A38">
      <w:rPr>
        <w:b w:val="0"/>
        <w:noProof/>
      </w:rPr>
      <w:fldChar w:fldCharType="begin"/>
    </w:r>
    <w:r w:rsidR="00F17786" w:rsidRPr="00247A38">
      <w:rPr>
        <w:b w:val="0"/>
        <w:noProof/>
      </w:rPr>
      <w:instrText xml:space="preserve"> NUMPAGES </w:instrText>
    </w:r>
    <w:r w:rsidR="00F17786" w:rsidRPr="00247A38">
      <w:rPr>
        <w:b w:val="0"/>
        <w:noProof/>
      </w:rPr>
      <w:fldChar w:fldCharType="separate"/>
    </w:r>
    <w:r w:rsidR="00973F5A">
      <w:rPr>
        <w:b w:val="0"/>
        <w:noProof/>
      </w:rPr>
      <w:t>1</w:t>
    </w:r>
    <w:r w:rsidR="00F17786" w:rsidRPr="00247A38">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351B" w14:textId="77777777" w:rsidR="00E74555" w:rsidRDefault="00E74555" w:rsidP="005D19D8">
      <w:r>
        <w:separator/>
      </w:r>
    </w:p>
  </w:footnote>
  <w:footnote w:type="continuationSeparator" w:id="0">
    <w:p w14:paraId="268547FF" w14:textId="77777777" w:rsidR="00E74555" w:rsidRDefault="00E74555" w:rsidP="005D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B1CA" w14:textId="77777777" w:rsidR="005D19D8" w:rsidRDefault="00B75440">
    <w:r>
      <w:rPr>
        <w:noProof/>
      </w:rPr>
      <w:pict w14:anchorId="173E1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0204" o:spid="_x0000_s2053" type="#_x0000_t75" style="position:absolute;margin-left:0;margin-top:0;width:595.2pt;height:841.7pt;z-index:-251657216;mso-position-horizontal:center;mso-position-horizontal-relative:margin;mso-position-vertical:center;mso-position-vertical-relative:margin" o:allowincell="f">
          <v:imagedata r:id="rId1" o:title="BSR_Template_hoch_v09-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288B" w14:textId="68150456" w:rsidR="005D19D8" w:rsidRPr="00057A19" w:rsidRDefault="0004178B">
    <w:pPr>
      <w:rPr>
        <w:color w:val="FFFFFF" w:themeColor="background1"/>
      </w:rPr>
    </w:pPr>
    <w:r w:rsidRPr="00C15466">
      <w:rPr>
        <w:noProof/>
        <w:color w:val="FFFFFF" w:themeColor="background1"/>
      </w:rPr>
      <mc:AlternateContent>
        <mc:Choice Requires="wps">
          <w:drawing>
            <wp:anchor distT="0" distB="0" distL="114300" distR="114300" simplePos="0" relativeHeight="251664384" behindDoc="0" locked="0" layoutInCell="1" allowOverlap="1" wp14:anchorId="09544DEF" wp14:editId="3D6E4184">
              <wp:simplePos x="0" y="0"/>
              <wp:positionH relativeFrom="margin">
                <wp:posOffset>285428</wp:posOffset>
              </wp:positionH>
              <wp:positionV relativeFrom="paragraph">
                <wp:posOffset>0</wp:posOffset>
              </wp:positionV>
              <wp:extent cx="5773420" cy="31877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734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7494C" w14:textId="77777777" w:rsidR="0004178B" w:rsidRPr="00E74555" w:rsidRDefault="0004178B" w:rsidP="0004178B">
                          <w:pPr>
                            <w:pStyle w:val="Header"/>
                            <w:rPr>
                              <w:lang w:val="en-US"/>
                            </w:rPr>
                          </w:pPr>
                          <w:r w:rsidRPr="00E74555">
                            <w:rPr>
                              <w:lang w:val="en-US"/>
                            </w:rPr>
                            <w:t>Interreg Baltic Sea Region 2021-</w:t>
                          </w:r>
                          <w:r>
                            <w:rPr>
                              <w:lang w:val="en-US"/>
                            </w:rPr>
                            <w:t>20</w:t>
                          </w:r>
                          <w:r w:rsidRPr="00E74555">
                            <w:rPr>
                              <w:lang w:val="en-US"/>
                            </w:rPr>
                            <w:t>27 Programme -</w:t>
                          </w:r>
                          <w:r>
                            <w:rPr>
                              <w:lang w:val="en-US"/>
                            </w:rPr>
                            <w:t xml:space="preserve"> Summary</w:t>
                          </w:r>
                        </w:p>
                        <w:p w14:paraId="5C93A42D" w14:textId="77777777" w:rsidR="0004178B" w:rsidRPr="0004178B" w:rsidRDefault="0004178B" w:rsidP="0004178B">
                          <w:pPr>
                            <w:pStyle w:val="Header"/>
                            <w:rPr>
                              <w:color w:val="auto"/>
                              <w:sz w:val="20"/>
                              <w:lang w:val="en-US"/>
                            </w:rPr>
                          </w:pPr>
                        </w:p>
                      </w:txbxContent>
                    </wps:txbx>
                    <wps:bodyPr rot="0" spcFirstLastPara="0" vertOverflow="overflow" horzOverflow="overflow" vert="horz" wrap="square" lIns="0" tIns="0" rIns="0" bIns="9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44DEF" id="_x0000_t202" coordsize="21600,21600" o:spt="202" path="m,l,21600r21600,l21600,xe">
              <v:stroke joinstyle="miter"/>
              <v:path gradientshapeok="t" o:connecttype="rect"/>
            </v:shapetype>
            <v:shape id="Text Box 4" o:spid="_x0000_s1027" type="#_x0000_t202" style="position:absolute;margin-left:22.45pt;margin-top:0;width:454.6pt;height:2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" filled="f" stroked="f" strokeweight=".5pt">
              <v:textbox inset="0,0,0,2.5mm">
                <w:txbxContent>
                  <w:p w14:paraId="3207494C" w14:textId="77777777" w:rsidR="0004178B" w:rsidRPr="00E74555" w:rsidRDefault="0004178B" w:rsidP="0004178B">
                    <w:pPr>
                      <w:pStyle w:val="Header"/>
                      <w:rPr>
                        <w:lang w:val="en-US"/>
                      </w:rPr>
                    </w:pPr>
                    <w:r w:rsidRPr="00E74555">
                      <w:rPr>
                        <w:lang w:val="en-US"/>
                      </w:rPr>
                      <w:t>Interreg Baltic Sea Region 2021-</w:t>
                    </w:r>
                    <w:r>
                      <w:rPr>
                        <w:lang w:val="en-US"/>
                      </w:rPr>
                      <w:t>20</w:t>
                    </w:r>
                    <w:r w:rsidRPr="00E74555">
                      <w:rPr>
                        <w:lang w:val="en-US"/>
                      </w:rPr>
                      <w:t>27 Programme -</w:t>
                    </w:r>
                    <w:r>
                      <w:rPr>
                        <w:lang w:val="en-US"/>
                      </w:rPr>
                      <w:t xml:space="preserve"> Summary</w:t>
                    </w:r>
                  </w:p>
                  <w:p w14:paraId="5C93A42D" w14:textId="77777777" w:rsidR="0004178B" w:rsidRPr="0004178B" w:rsidRDefault="0004178B" w:rsidP="0004178B">
                    <w:pPr>
                      <w:pStyle w:val="Header"/>
                      <w:rPr>
                        <w:color w:val="auto"/>
                        <w:sz w:val="20"/>
                        <w:lang w:val="en-US"/>
                      </w:rPr>
                    </w:pPr>
                  </w:p>
                </w:txbxContent>
              </v:textbox>
              <w10:wrap anchorx="margin"/>
            </v:shape>
          </w:pict>
        </mc:Fallback>
      </mc:AlternateContent>
    </w:r>
    <w:r w:rsidR="00B75440">
      <w:rPr>
        <w:noProof/>
        <w:color w:val="FFFFFF" w:themeColor="background1"/>
      </w:rPr>
      <w:pict w14:anchorId="44CFD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0205" o:spid="_x0000_s2054" type="#_x0000_t75" style="position:absolute;margin-left:0;margin-top:0;width:595.2pt;height:841.7pt;z-index:-251657729;mso-position-horizontal:left;mso-position-horizontal-relative:page;mso-position-vertical:top;mso-position-vertical-relative:page" o:allowincell="f">
          <v:imagedata r:id="rId1" o:title="BSR_Template_hoch_v09-2"/>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8903" w14:textId="77777777" w:rsidR="005D19D8" w:rsidRDefault="00B75440">
    <w:r>
      <w:rPr>
        <w:noProof/>
      </w:rPr>
      <w:pict w14:anchorId="74AD2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0203" o:spid="_x0000_s2052" type="#_x0000_t75" style="position:absolute;margin-left:0;margin-top:0;width:595.2pt;height:841.7pt;z-index:-251658240;mso-position-horizontal:center;mso-position-horizontal-relative:margin;mso-position-vertical:center;mso-position-vertical-relative:margin" o:allowincell="f">
          <v:imagedata r:id="rId1" o:title="BSR_Template_hoch_v09-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800C" w14:textId="516FD471" w:rsidR="0004178B" w:rsidRPr="0004178B" w:rsidRDefault="00B75440">
    <w:pPr>
      <w:rPr>
        <w:color w:val="FFFFFF" w:themeColor="background1"/>
        <w:lang w:val="en-US"/>
      </w:rPr>
    </w:pPr>
    <w:r>
      <w:rPr>
        <w:noProof/>
        <w:color w:val="FFFFFF" w:themeColor="background1"/>
        <w:lang w:val="en-US"/>
      </w:rPr>
      <w:pict w14:anchorId="7702E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6151" o:spid="_x0000_s2057" type="#_x0000_t75" style="position:absolute;margin-left:-71.3pt;margin-top:-68.05pt;width:841.7pt;height:593.05pt;z-index:-251656192;mso-position-horizontal-relative:margin;mso-position-vertical-relative:margin" o:allowincell="f">
          <v:imagedata r:id="rId1" o:title="BSR_Template_quer_v09"/>
          <w10:wrap anchorx="margin" anchory="margin"/>
        </v:shape>
      </w:pict>
    </w:r>
    <w:r w:rsidR="0004178B" w:rsidRPr="00C15466">
      <w:rPr>
        <w:noProof/>
        <w:color w:val="FFFFFF" w:themeColor="background1"/>
      </w:rPr>
      <mc:AlternateContent>
        <mc:Choice Requires="wps">
          <w:drawing>
            <wp:anchor distT="0" distB="0" distL="114300" distR="114300" simplePos="0" relativeHeight="251662336" behindDoc="0" locked="0" layoutInCell="1" allowOverlap="1" wp14:anchorId="36E42F15" wp14:editId="3D02D054">
              <wp:simplePos x="0" y="0"/>
              <wp:positionH relativeFrom="column">
                <wp:posOffset>122555</wp:posOffset>
              </wp:positionH>
              <wp:positionV relativeFrom="paragraph">
                <wp:posOffset>-202887</wp:posOffset>
              </wp:positionV>
              <wp:extent cx="5773420" cy="31877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734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77B31" w14:textId="77777777" w:rsidR="0004178B" w:rsidRPr="00E74555" w:rsidRDefault="0004178B" w:rsidP="0004178B">
                          <w:pPr>
                            <w:pStyle w:val="Header"/>
                            <w:rPr>
                              <w:lang w:val="en-US"/>
                            </w:rPr>
                          </w:pPr>
                          <w:r w:rsidRPr="00E74555">
                            <w:rPr>
                              <w:lang w:val="en-US"/>
                            </w:rPr>
                            <w:t>Interreg Baltic Sea Region 2021-</w:t>
                          </w:r>
                          <w:r>
                            <w:rPr>
                              <w:lang w:val="en-US"/>
                            </w:rPr>
                            <w:t>20</w:t>
                          </w:r>
                          <w:r w:rsidRPr="00E74555">
                            <w:rPr>
                              <w:lang w:val="en-US"/>
                            </w:rPr>
                            <w:t>27 Programme -</w:t>
                          </w:r>
                          <w:r>
                            <w:rPr>
                              <w:lang w:val="en-US"/>
                            </w:rPr>
                            <w:t xml:space="preserve"> Summary</w:t>
                          </w:r>
                        </w:p>
                        <w:p w14:paraId="6B044F26" w14:textId="59847488" w:rsidR="0004178B" w:rsidRPr="0004178B" w:rsidRDefault="0004178B" w:rsidP="0004178B">
                          <w:pPr>
                            <w:pStyle w:val="Header"/>
                            <w:rPr>
                              <w:color w:val="auto"/>
                              <w:sz w:val="20"/>
                              <w:lang w:val="en-US"/>
                            </w:rPr>
                          </w:pPr>
                        </w:p>
                      </w:txbxContent>
                    </wps:txbx>
                    <wps:bodyPr rot="0" spcFirstLastPara="0" vertOverflow="overflow" horzOverflow="overflow" vert="horz" wrap="square" lIns="0" tIns="0" rIns="0" bIns="9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42F15" id="_x0000_t202" coordsize="21600,21600" o:spt="202" path="m,l,21600r21600,l21600,xe">
              <v:stroke joinstyle="miter"/>
              <v:path gradientshapeok="t" o:connecttype="rect"/>
            </v:shapetype>
            <v:shape id="Text Box 3" o:spid="_x0000_s1028" type="#_x0000_t202" style="position:absolute;margin-left:9.65pt;margin-top:-16pt;width:454.6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" filled="f" stroked="f" strokeweight=".5pt">
              <v:textbox inset="0,0,0,2.5mm">
                <w:txbxContent>
                  <w:p w14:paraId="49777B31" w14:textId="77777777" w:rsidR="0004178B" w:rsidRPr="00E74555" w:rsidRDefault="0004178B" w:rsidP="0004178B">
                    <w:pPr>
                      <w:pStyle w:val="Header"/>
                      <w:rPr>
                        <w:lang w:val="en-US"/>
                      </w:rPr>
                    </w:pPr>
                    <w:r w:rsidRPr="00E74555">
                      <w:rPr>
                        <w:lang w:val="en-US"/>
                      </w:rPr>
                      <w:t>Interreg Baltic Sea Region 2021-</w:t>
                    </w:r>
                    <w:r>
                      <w:rPr>
                        <w:lang w:val="en-US"/>
                      </w:rPr>
                      <w:t>20</w:t>
                    </w:r>
                    <w:r w:rsidRPr="00E74555">
                      <w:rPr>
                        <w:lang w:val="en-US"/>
                      </w:rPr>
                      <w:t>27 Programme -</w:t>
                    </w:r>
                    <w:r>
                      <w:rPr>
                        <w:lang w:val="en-US"/>
                      </w:rPr>
                      <w:t xml:space="preserve"> Summary</w:t>
                    </w:r>
                  </w:p>
                  <w:p w14:paraId="6B044F26" w14:textId="59847488" w:rsidR="0004178B" w:rsidRPr="0004178B" w:rsidRDefault="0004178B" w:rsidP="0004178B">
                    <w:pPr>
                      <w:pStyle w:val="Header"/>
                      <w:rPr>
                        <w:color w:val="auto"/>
                        <w:sz w:val="20"/>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6C7"/>
    <w:multiLevelType w:val="hybridMultilevel"/>
    <w:tmpl w:val="68B8BBCA"/>
    <w:lvl w:ilvl="0" w:tplc="B0AAF3A4">
      <w:numFmt w:val="bullet"/>
      <w:lvlText w:val=""/>
      <w:lvlJc w:val="left"/>
      <w:pPr>
        <w:ind w:left="720" w:hanging="360"/>
      </w:pPr>
      <w:rPr>
        <w:rFonts w:ascii="Symbol" w:eastAsia="Times New Roman"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BE6180"/>
    <w:multiLevelType w:val="hybridMultilevel"/>
    <w:tmpl w:val="7B865062"/>
    <w:lvl w:ilvl="0" w:tplc="ED7C7450">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381F41"/>
    <w:multiLevelType w:val="multilevel"/>
    <w:tmpl w:val="15E207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81252"/>
    <w:multiLevelType w:val="hybridMultilevel"/>
    <w:tmpl w:val="106C3F10"/>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2607E1"/>
    <w:multiLevelType w:val="hybridMultilevel"/>
    <w:tmpl w:val="FD020236"/>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67F61F7"/>
    <w:multiLevelType w:val="hybridMultilevel"/>
    <w:tmpl w:val="61A6AD98"/>
    <w:lvl w:ilvl="0" w:tplc="14509C02">
      <w:start w:val="1"/>
      <w:numFmt w:val="bullet"/>
      <w:pStyle w:val="Listbulletpoints"/>
      <w:lvlText w:val=""/>
      <w:lvlJc w:val="left"/>
      <w:pPr>
        <w:ind w:left="720" w:hanging="360"/>
      </w:pPr>
      <w:rPr>
        <w:rFonts w:ascii="Symbol" w:hAnsi="Symbol" w:hint="default"/>
        <w:caps w:val="0"/>
        <w:strike w:val="0"/>
        <w:dstrike w:val="0"/>
        <w:vanish w:val="0"/>
        <w:color w:val="000000" w:themeColor="text1"/>
        <w:u w:color="FFFFFF" w:themeColor="background1"/>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A7931"/>
    <w:multiLevelType w:val="hybridMultilevel"/>
    <w:tmpl w:val="564E57EE"/>
    <w:lvl w:ilvl="0" w:tplc="ED7C7450">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0E0371"/>
    <w:multiLevelType w:val="hybridMultilevel"/>
    <w:tmpl w:val="4A2C015E"/>
    <w:lvl w:ilvl="0" w:tplc="2344365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7327EA7"/>
    <w:multiLevelType w:val="hybridMultilevel"/>
    <w:tmpl w:val="56906B22"/>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CCE3E4C"/>
    <w:multiLevelType w:val="hybridMultilevel"/>
    <w:tmpl w:val="B86EF77A"/>
    <w:lvl w:ilvl="0" w:tplc="041600F2">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720DDB"/>
    <w:multiLevelType w:val="hybridMultilevel"/>
    <w:tmpl w:val="91DAEFE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03A16CF"/>
    <w:multiLevelType w:val="multilevel"/>
    <w:tmpl w:val="4F4A2CF6"/>
    <w:styleLink w:val="BSRHeadings"/>
    <w:lvl w:ilvl="0">
      <w:start w:val="1"/>
      <w:numFmt w:val="decimal"/>
      <w:lvlText w:val="%1."/>
      <w:lvlJc w:val="left"/>
      <w:pPr>
        <w:ind w:left="510" w:hanging="510"/>
      </w:pPr>
      <w:rPr>
        <w:rFonts w:asciiTheme="minorHAnsi" w:hAnsiTheme="minorHAnsi" w:hint="default"/>
        <w:b/>
        <w:i w:val="0"/>
        <w:color w:val="00507F" w:themeColor="text2"/>
        <w:sz w:val="28"/>
      </w:rPr>
    </w:lvl>
    <w:lvl w:ilvl="1">
      <w:start w:val="1"/>
      <w:numFmt w:val="decimal"/>
      <w:lvlRestart w:val="0"/>
      <w:lvlText w:val="%1.%2."/>
      <w:lvlJc w:val="left"/>
      <w:pPr>
        <w:ind w:left="510" w:hanging="510"/>
      </w:pPr>
      <w:rPr>
        <w:rFonts w:ascii="Calibri" w:hAnsi="Calibri" w:hint="default"/>
        <w:b/>
        <w:i w:val="0"/>
        <w:color w:val="00507F" w:themeColor="text2"/>
        <w:sz w:val="24"/>
      </w:rPr>
    </w:lvl>
    <w:lvl w:ilvl="2">
      <w:start w:val="1"/>
      <w:numFmt w:val="decimal"/>
      <w:lvlRestart w:val="0"/>
      <w:lvlText w:val="%2.%3.1 "/>
      <w:lvlJc w:val="left"/>
      <w:pPr>
        <w:ind w:left="510" w:hanging="510"/>
      </w:pPr>
      <w:rPr>
        <w:rFonts w:ascii="Calibri" w:hAnsi="Calibri" w:hint="default"/>
        <w:b/>
        <w:i w:val="0"/>
        <w:color w:val="00507F" w:themeColor="text2"/>
        <w:sz w:val="24"/>
      </w:rPr>
    </w:lvl>
    <w:lvl w:ilvl="3">
      <w:start w:val="1"/>
      <w:numFmt w:val="decimal"/>
      <w:lvlText w:val="%1.%2.%3.%4."/>
      <w:lvlJc w:val="left"/>
      <w:pPr>
        <w:ind w:left="510" w:hanging="510"/>
      </w:pPr>
      <w:rPr>
        <w:rFonts w:ascii="Calibri" w:hAnsi="Calibri" w:hint="default"/>
        <w:b/>
        <w:i w:val="0"/>
        <w:color w:val="auto"/>
        <w:sz w:val="24"/>
      </w:rPr>
    </w:lvl>
    <w:lvl w:ilvl="4">
      <w:start w:val="1"/>
      <w:numFmt w:val="decimal"/>
      <w:lvlText w:val="%1.%2.%3.%4.%5."/>
      <w:lvlJc w:val="left"/>
      <w:pPr>
        <w:ind w:left="510" w:hanging="510"/>
      </w:pPr>
      <w:rPr>
        <w:rFonts w:hint="default"/>
      </w:rPr>
    </w:lvl>
    <w:lvl w:ilvl="5">
      <w:start w:val="1"/>
      <w:numFmt w:val="decimal"/>
      <w:lvlText w:val="%1.%2.%3.%4.%5.%6."/>
      <w:lvlJc w:val="left"/>
      <w:pPr>
        <w:ind w:left="510" w:hanging="510"/>
      </w:pPr>
      <w:rPr>
        <w:rFonts w:hint="default"/>
      </w:rPr>
    </w:lvl>
    <w:lvl w:ilvl="6">
      <w:start w:val="1"/>
      <w:numFmt w:val="decimal"/>
      <w:lvlText w:val="%1.%2.%3.%4.%5.%6.%7."/>
      <w:lvlJc w:val="left"/>
      <w:pPr>
        <w:ind w:left="510" w:hanging="510"/>
      </w:pPr>
      <w:rPr>
        <w:rFonts w:hint="default"/>
      </w:rPr>
    </w:lvl>
    <w:lvl w:ilvl="7">
      <w:start w:val="1"/>
      <w:numFmt w:val="decimal"/>
      <w:lvlText w:val="%1.%2.%3.%4.%5.%6.%7.%8."/>
      <w:lvlJc w:val="left"/>
      <w:pPr>
        <w:ind w:left="510" w:hanging="510"/>
      </w:pPr>
      <w:rPr>
        <w:rFonts w:hint="default"/>
      </w:rPr>
    </w:lvl>
    <w:lvl w:ilvl="8">
      <w:start w:val="1"/>
      <w:numFmt w:val="decimal"/>
      <w:lvlText w:val="%1.%2.%3.%4.%5.%6.%7.%8.%9."/>
      <w:lvlJc w:val="left"/>
      <w:pPr>
        <w:ind w:left="510" w:hanging="510"/>
      </w:pPr>
      <w:rPr>
        <w:rFonts w:hint="default"/>
      </w:rPr>
    </w:lvl>
  </w:abstractNum>
  <w:abstractNum w:abstractNumId="12" w15:restartNumberingAfterBreak="0">
    <w:nsid w:val="548E22DD"/>
    <w:multiLevelType w:val="hybridMultilevel"/>
    <w:tmpl w:val="4FDC4406"/>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E4F5A52"/>
    <w:multiLevelType w:val="hybridMultilevel"/>
    <w:tmpl w:val="8A44C9EA"/>
    <w:lvl w:ilvl="0" w:tplc="44E8C496">
      <w:numFmt w:val="bullet"/>
      <w:lvlText w:val="•"/>
      <w:lvlJc w:val="left"/>
      <w:pPr>
        <w:ind w:left="720" w:hanging="360"/>
      </w:pPr>
      <w:rPr>
        <w:rFonts w:ascii="Calibri" w:eastAsia="Times New Roman" w:hAnsi="Calibri" w:cs="Calibr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F614C20"/>
    <w:multiLevelType w:val="hybridMultilevel"/>
    <w:tmpl w:val="29644A9E"/>
    <w:lvl w:ilvl="0" w:tplc="0746847C">
      <w:start w:val="1"/>
      <w:numFmt w:val="decimal"/>
      <w:pStyle w:val="Listnumbered"/>
      <w:lvlText w:val="%1."/>
      <w:lvlJc w:val="left"/>
      <w:pPr>
        <w:ind w:left="720" w:hanging="360"/>
      </w:pPr>
      <w:rPr>
        <w:rFonts w:hint="default"/>
        <w:color w:val="000000" w:themeColor="text1"/>
        <w:u w:color="CCDCE5"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5B607A"/>
    <w:multiLevelType w:val="hybridMultilevel"/>
    <w:tmpl w:val="C504E3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5582435"/>
    <w:multiLevelType w:val="hybridMultilevel"/>
    <w:tmpl w:val="5FEEB4D8"/>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98323D0"/>
    <w:multiLevelType w:val="hybridMultilevel"/>
    <w:tmpl w:val="27240A66"/>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AC01D57"/>
    <w:multiLevelType w:val="hybridMultilevel"/>
    <w:tmpl w:val="28E895B6"/>
    <w:lvl w:ilvl="0" w:tplc="FC641D22">
      <w:start w:val="1"/>
      <w:numFmt w:val="decimal"/>
      <w:lvlText w:val="%1."/>
      <w:lvlJc w:val="left"/>
      <w:pPr>
        <w:ind w:left="720" w:hanging="360"/>
      </w:pPr>
      <w:rPr>
        <w:rFonts w:hint="default"/>
        <w:color w:val="CCDCE5"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6E3878"/>
    <w:multiLevelType w:val="hybridMultilevel"/>
    <w:tmpl w:val="19CE5B4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C1358E4"/>
    <w:multiLevelType w:val="multilevel"/>
    <w:tmpl w:val="21B68DBA"/>
    <w:lvl w:ilvl="0">
      <w:start w:val="1"/>
      <w:numFmt w:val="decimal"/>
      <w:pStyle w:val="Heading1"/>
      <w:lvlText w:val="%1."/>
      <w:lvlJc w:val="left"/>
      <w:pPr>
        <w:ind w:left="340" w:hanging="340"/>
      </w:pPr>
      <w:rPr>
        <w:rFonts w:asciiTheme="minorHAnsi" w:hAnsiTheme="minorHAnsi" w:hint="default"/>
        <w:b/>
        <w:i w:val="0"/>
        <w:color w:val="00507F" w:themeColor="text2"/>
        <w:sz w:val="28"/>
      </w:rPr>
    </w:lvl>
    <w:lvl w:ilvl="1">
      <w:start w:val="1"/>
      <w:numFmt w:val="decimal"/>
      <w:pStyle w:val="Heading2"/>
      <w:lvlText w:val="%1.%2"/>
      <w:lvlJc w:val="left"/>
      <w:pPr>
        <w:ind w:left="907" w:hanging="567"/>
      </w:pPr>
      <w:rPr>
        <w:rFonts w:ascii="Calibri" w:hAnsi="Calibri" w:hint="default"/>
        <w:b/>
        <w:i w:val="0"/>
        <w:color w:val="00507F" w:themeColor="text2"/>
        <w:sz w:val="24"/>
      </w:rPr>
    </w:lvl>
    <w:lvl w:ilvl="2">
      <w:start w:val="1"/>
      <w:numFmt w:val="decimal"/>
      <w:pStyle w:val="Heading3"/>
      <w:lvlText w:val="%1.%2.%3"/>
      <w:lvlJc w:val="left"/>
      <w:pPr>
        <w:ind w:left="907" w:hanging="567"/>
      </w:pPr>
      <w:rPr>
        <w:rFonts w:ascii="Calibri" w:hAnsi="Calibri" w:hint="default"/>
        <w:b/>
        <w:i w:val="0"/>
        <w:color w:val="00507F" w:themeColor="text2"/>
        <w:sz w:val="24"/>
      </w:rPr>
    </w:lvl>
    <w:lvl w:ilvl="3">
      <w:start w:val="1"/>
      <w:numFmt w:val="decimal"/>
      <w:lvlText w:val="%1.%2.%3.%4."/>
      <w:lvlJc w:val="left"/>
      <w:pPr>
        <w:ind w:left="510" w:hanging="510"/>
      </w:pPr>
      <w:rPr>
        <w:rFonts w:ascii="Calibri" w:hAnsi="Calibri" w:hint="default"/>
        <w:b/>
        <w:i w:val="0"/>
        <w:color w:val="auto"/>
        <w:sz w:val="24"/>
      </w:rPr>
    </w:lvl>
    <w:lvl w:ilvl="4">
      <w:start w:val="1"/>
      <w:numFmt w:val="decimal"/>
      <w:lvlText w:val="%1.%2.%3.%4.%5."/>
      <w:lvlJc w:val="left"/>
      <w:pPr>
        <w:ind w:left="510" w:hanging="510"/>
      </w:pPr>
      <w:rPr>
        <w:rFonts w:hint="default"/>
      </w:rPr>
    </w:lvl>
    <w:lvl w:ilvl="5">
      <w:start w:val="1"/>
      <w:numFmt w:val="decimal"/>
      <w:lvlText w:val="%1.%2.%3.%4.%5.%6."/>
      <w:lvlJc w:val="left"/>
      <w:pPr>
        <w:ind w:left="510" w:hanging="510"/>
      </w:pPr>
      <w:rPr>
        <w:rFonts w:hint="default"/>
      </w:rPr>
    </w:lvl>
    <w:lvl w:ilvl="6">
      <w:start w:val="1"/>
      <w:numFmt w:val="decimal"/>
      <w:lvlText w:val="%1.%2.%3.%4.%5.%6.%7."/>
      <w:lvlJc w:val="left"/>
      <w:pPr>
        <w:ind w:left="510" w:hanging="510"/>
      </w:pPr>
      <w:rPr>
        <w:rFonts w:hint="default"/>
      </w:rPr>
    </w:lvl>
    <w:lvl w:ilvl="7">
      <w:start w:val="1"/>
      <w:numFmt w:val="decimal"/>
      <w:lvlText w:val="%1.%2.%3.%4.%5.%6.%7.%8."/>
      <w:lvlJc w:val="left"/>
      <w:pPr>
        <w:ind w:left="510" w:hanging="510"/>
      </w:pPr>
      <w:rPr>
        <w:rFonts w:hint="default"/>
      </w:rPr>
    </w:lvl>
    <w:lvl w:ilvl="8">
      <w:start w:val="1"/>
      <w:numFmt w:val="decimal"/>
      <w:lvlText w:val="%1.%2.%3.%4.%5.%6.%7.%8.%9."/>
      <w:lvlJc w:val="left"/>
      <w:pPr>
        <w:ind w:left="510" w:hanging="510"/>
      </w:pPr>
      <w:rPr>
        <w:rFonts w:hint="default"/>
      </w:rPr>
    </w:lvl>
  </w:abstractNum>
  <w:abstractNum w:abstractNumId="21" w15:restartNumberingAfterBreak="0">
    <w:nsid w:val="70CA42A8"/>
    <w:multiLevelType w:val="hybridMultilevel"/>
    <w:tmpl w:val="8976E992"/>
    <w:lvl w:ilvl="0" w:tplc="AC48B8D6">
      <w:start w:val="1"/>
      <w:numFmt w:val="bullet"/>
      <w:lvlText w:val=""/>
      <w:lvlJc w:val="left"/>
      <w:pPr>
        <w:ind w:left="720" w:hanging="360"/>
      </w:pPr>
      <w:rPr>
        <w:rFonts w:ascii="Symbol" w:hAnsi="Symbol" w:hint="default"/>
        <w:color w:val="CCDCE5" w:themeColor="background2"/>
        <w:u w:color="CCDCE5"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EB1441"/>
    <w:multiLevelType w:val="multilevel"/>
    <w:tmpl w:val="DCCAE2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3232FE"/>
    <w:multiLevelType w:val="hybridMultilevel"/>
    <w:tmpl w:val="CE008FC8"/>
    <w:lvl w:ilvl="0" w:tplc="44E8C4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A9D3815"/>
    <w:multiLevelType w:val="hybridMultilevel"/>
    <w:tmpl w:val="6DAE372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B2040D5"/>
    <w:multiLevelType w:val="multilevel"/>
    <w:tmpl w:val="4F4A2CF6"/>
    <w:numStyleLink w:val="BSRHeadings"/>
  </w:abstractNum>
  <w:num w:numId="1">
    <w:abstractNumId w:val="2"/>
  </w:num>
  <w:num w:numId="2">
    <w:abstractNumId w:val="22"/>
  </w:num>
  <w:num w:numId="3">
    <w:abstractNumId w:val="22"/>
  </w:num>
  <w:num w:numId="4">
    <w:abstractNumId w:val="21"/>
  </w:num>
  <w:num w:numId="5">
    <w:abstractNumId w:val="18"/>
  </w:num>
  <w:num w:numId="6">
    <w:abstractNumId w:val="18"/>
  </w:num>
  <w:num w:numId="7">
    <w:abstractNumId w:val="11"/>
  </w:num>
  <w:num w:numId="8">
    <w:abstractNumId w:val="5"/>
  </w:num>
  <w:num w:numId="9">
    <w:abstractNumId w:val="14"/>
  </w:num>
  <w:num w:numId="10">
    <w:abstractNumId w:val="25"/>
  </w:num>
  <w:num w:numId="11">
    <w:abstractNumId w:val="20"/>
  </w:num>
  <w:num w:numId="12">
    <w:abstractNumId w:val="20"/>
    <w:lvlOverride w:ilvl="0">
      <w:lvl w:ilvl="0">
        <w:start w:val="1"/>
        <w:numFmt w:val="decimal"/>
        <w:pStyle w:val="Heading1"/>
        <w:lvlText w:val="%1."/>
        <w:lvlJc w:val="left"/>
        <w:pPr>
          <w:ind w:left="510" w:hanging="510"/>
        </w:pPr>
        <w:rPr>
          <w:rFonts w:asciiTheme="minorHAnsi" w:hAnsiTheme="minorHAnsi" w:hint="default"/>
          <w:b/>
          <w:i w:val="0"/>
          <w:color w:val="00507F" w:themeColor="text2"/>
          <w:sz w:val="28"/>
        </w:rPr>
      </w:lvl>
    </w:lvlOverride>
    <w:lvlOverride w:ilvl="1">
      <w:lvl w:ilvl="1">
        <w:start w:val="1"/>
        <w:numFmt w:val="none"/>
        <w:lvlRestart w:val="0"/>
        <w:pStyle w:val="Heading2"/>
        <w:lvlText w:val="%1.1"/>
        <w:lvlJc w:val="left"/>
        <w:pPr>
          <w:ind w:left="510" w:hanging="510"/>
        </w:pPr>
        <w:rPr>
          <w:rFonts w:ascii="Calibri" w:hAnsi="Calibri" w:hint="default"/>
          <w:b/>
          <w:i w:val="0"/>
          <w:color w:val="00507F" w:themeColor="text2"/>
          <w:sz w:val="24"/>
        </w:rPr>
      </w:lvl>
    </w:lvlOverride>
    <w:lvlOverride w:ilvl="2">
      <w:lvl w:ilvl="2">
        <w:start w:val="1"/>
        <w:numFmt w:val="decimal"/>
        <w:lvlRestart w:val="0"/>
        <w:pStyle w:val="Heading3"/>
        <w:lvlText w:val="%2%1.%3.1 "/>
        <w:lvlJc w:val="left"/>
        <w:pPr>
          <w:ind w:left="510" w:hanging="510"/>
        </w:pPr>
        <w:rPr>
          <w:rFonts w:ascii="Calibri" w:hAnsi="Calibri" w:hint="default"/>
          <w:b/>
          <w:i w:val="0"/>
          <w:color w:val="00507F" w:themeColor="text2"/>
          <w:sz w:val="24"/>
        </w:rPr>
      </w:lvl>
    </w:lvlOverride>
    <w:lvlOverride w:ilvl="3">
      <w:lvl w:ilvl="3">
        <w:start w:val="1"/>
        <w:numFmt w:val="decimal"/>
        <w:lvlText w:val="%1.%2.%3.%4."/>
        <w:lvlJc w:val="left"/>
        <w:pPr>
          <w:ind w:left="510" w:hanging="510"/>
        </w:pPr>
        <w:rPr>
          <w:rFonts w:ascii="Calibri" w:hAnsi="Calibri" w:hint="default"/>
          <w:b/>
          <w:i w:val="0"/>
          <w:color w:val="auto"/>
          <w:sz w:val="24"/>
        </w:rPr>
      </w:lvl>
    </w:lvlOverride>
    <w:lvlOverride w:ilvl="4">
      <w:lvl w:ilvl="4">
        <w:start w:val="1"/>
        <w:numFmt w:val="decimal"/>
        <w:lvlText w:val="%1.%2.%3.%4.%5."/>
        <w:lvlJc w:val="left"/>
        <w:pPr>
          <w:ind w:left="510" w:hanging="510"/>
        </w:pPr>
        <w:rPr>
          <w:rFonts w:hint="default"/>
        </w:rPr>
      </w:lvl>
    </w:lvlOverride>
    <w:lvlOverride w:ilvl="5">
      <w:lvl w:ilvl="5">
        <w:start w:val="1"/>
        <w:numFmt w:val="decimal"/>
        <w:lvlText w:val="%1.%2.%3.%4.%5.%6."/>
        <w:lvlJc w:val="left"/>
        <w:pPr>
          <w:ind w:left="510" w:hanging="510"/>
        </w:pPr>
        <w:rPr>
          <w:rFonts w:hint="default"/>
        </w:rPr>
      </w:lvl>
    </w:lvlOverride>
    <w:lvlOverride w:ilvl="6">
      <w:lvl w:ilvl="6">
        <w:start w:val="1"/>
        <w:numFmt w:val="decimal"/>
        <w:lvlText w:val="%1.%2.%3.%4.%5.%6.%7."/>
        <w:lvlJc w:val="left"/>
        <w:pPr>
          <w:ind w:left="510" w:hanging="510"/>
        </w:pPr>
        <w:rPr>
          <w:rFonts w:hint="default"/>
        </w:rPr>
      </w:lvl>
    </w:lvlOverride>
    <w:lvlOverride w:ilvl="7">
      <w:lvl w:ilvl="7">
        <w:start w:val="1"/>
        <w:numFmt w:val="decimal"/>
        <w:lvlText w:val="%1.%2.%3.%4.%5.%6.%7.%8."/>
        <w:lvlJc w:val="left"/>
        <w:pPr>
          <w:ind w:left="510" w:hanging="510"/>
        </w:pPr>
        <w:rPr>
          <w:rFonts w:hint="default"/>
        </w:rPr>
      </w:lvl>
    </w:lvlOverride>
    <w:lvlOverride w:ilvl="8">
      <w:lvl w:ilvl="8">
        <w:start w:val="1"/>
        <w:numFmt w:val="decimal"/>
        <w:lvlText w:val="%1.%2.%3.%4.%5.%6.%7.%8.%9."/>
        <w:lvlJc w:val="left"/>
        <w:pPr>
          <w:ind w:left="510" w:hanging="510"/>
        </w:pPr>
        <w:rPr>
          <w:rFonts w:hint="default"/>
        </w:rPr>
      </w:lvl>
    </w:lvlOverride>
  </w:num>
  <w:num w:numId="13">
    <w:abstractNumId w:val="20"/>
    <w:lvlOverride w:ilvl="0">
      <w:lvl w:ilvl="0">
        <w:start w:val="1"/>
        <w:numFmt w:val="decimal"/>
        <w:pStyle w:val="Heading1"/>
        <w:lvlText w:val="%1."/>
        <w:lvlJc w:val="left"/>
        <w:pPr>
          <w:ind w:left="510" w:hanging="510"/>
        </w:pPr>
        <w:rPr>
          <w:rFonts w:asciiTheme="minorHAnsi" w:hAnsiTheme="minorHAnsi" w:hint="default"/>
          <w:b/>
          <w:i w:val="0"/>
          <w:color w:val="00507F" w:themeColor="text2"/>
          <w:sz w:val="28"/>
        </w:rPr>
      </w:lvl>
    </w:lvlOverride>
    <w:lvlOverride w:ilvl="1">
      <w:lvl w:ilvl="1">
        <w:start w:val="1"/>
        <w:numFmt w:val="none"/>
        <w:lvlRestart w:val="0"/>
        <w:pStyle w:val="Heading2"/>
        <w:lvlText w:val="%1.1"/>
        <w:lvlJc w:val="left"/>
        <w:pPr>
          <w:ind w:left="510" w:hanging="510"/>
        </w:pPr>
        <w:rPr>
          <w:rFonts w:ascii="Calibri" w:hAnsi="Calibri" w:hint="default"/>
          <w:b/>
          <w:i w:val="0"/>
          <w:color w:val="00507F" w:themeColor="text2"/>
          <w:sz w:val="24"/>
        </w:rPr>
      </w:lvl>
    </w:lvlOverride>
    <w:lvlOverride w:ilvl="2">
      <w:lvl w:ilvl="2">
        <w:start w:val="1"/>
        <w:numFmt w:val="decimal"/>
        <w:lvlRestart w:val="0"/>
        <w:pStyle w:val="Heading3"/>
        <w:lvlText w:val="%2%1.%3.1 "/>
        <w:lvlJc w:val="left"/>
        <w:pPr>
          <w:ind w:left="510" w:hanging="510"/>
        </w:pPr>
        <w:rPr>
          <w:rFonts w:ascii="Calibri" w:hAnsi="Calibri" w:hint="default"/>
          <w:b/>
          <w:i w:val="0"/>
          <w:color w:val="00507F" w:themeColor="text2"/>
          <w:sz w:val="24"/>
        </w:rPr>
      </w:lvl>
    </w:lvlOverride>
    <w:lvlOverride w:ilvl="3">
      <w:lvl w:ilvl="3">
        <w:start w:val="1"/>
        <w:numFmt w:val="decimal"/>
        <w:lvlText w:val="%1.%2.%3.%4."/>
        <w:lvlJc w:val="left"/>
        <w:pPr>
          <w:ind w:left="510" w:hanging="510"/>
        </w:pPr>
        <w:rPr>
          <w:rFonts w:ascii="Calibri" w:hAnsi="Calibri" w:hint="default"/>
          <w:b/>
          <w:i w:val="0"/>
          <w:color w:val="auto"/>
          <w:sz w:val="24"/>
        </w:rPr>
      </w:lvl>
    </w:lvlOverride>
    <w:lvlOverride w:ilvl="4">
      <w:lvl w:ilvl="4">
        <w:start w:val="1"/>
        <w:numFmt w:val="decimal"/>
        <w:lvlText w:val="%1.%2.%3.%4.%5."/>
        <w:lvlJc w:val="left"/>
        <w:pPr>
          <w:ind w:left="510" w:hanging="510"/>
        </w:pPr>
        <w:rPr>
          <w:rFonts w:hint="default"/>
        </w:rPr>
      </w:lvl>
    </w:lvlOverride>
    <w:lvlOverride w:ilvl="5">
      <w:lvl w:ilvl="5">
        <w:start w:val="1"/>
        <w:numFmt w:val="decimal"/>
        <w:lvlText w:val="%1.%2.%3.%4.%5.%6."/>
        <w:lvlJc w:val="left"/>
        <w:pPr>
          <w:ind w:left="510" w:hanging="510"/>
        </w:pPr>
        <w:rPr>
          <w:rFonts w:hint="default"/>
        </w:rPr>
      </w:lvl>
    </w:lvlOverride>
    <w:lvlOverride w:ilvl="6">
      <w:lvl w:ilvl="6">
        <w:start w:val="1"/>
        <w:numFmt w:val="decimal"/>
        <w:lvlText w:val="%1.%2.%3.%4.%5.%6.%7."/>
        <w:lvlJc w:val="left"/>
        <w:pPr>
          <w:ind w:left="510" w:hanging="510"/>
        </w:pPr>
        <w:rPr>
          <w:rFonts w:hint="default"/>
        </w:rPr>
      </w:lvl>
    </w:lvlOverride>
    <w:lvlOverride w:ilvl="7">
      <w:lvl w:ilvl="7">
        <w:start w:val="1"/>
        <w:numFmt w:val="decimal"/>
        <w:lvlText w:val="%1.%2.%3.%4.%5.%6.%7.%8."/>
        <w:lvlJc w:val="left"/>
        <w:pPr>
          <w:ind w:left="510" w:hanging="510"/>
        </w:pPr>
        <w:rPr>
          <w:rFonts w:hint="default"/>
        </w:rPr>
      </w:lvl>
    </w:lvlOverride>
    <w:lvlOverride w:ilvl="8">
      <w:lvl w:ilvl="8">
        <w:start w:val="1"/>
        <w:numFmt w:val="decimal"/>
        <w:lvlText w:val="%1.%2.%3.%4.%5.%6.%7.%8.%9."/>
        <w:lvlJc w:val="left"/>
        <w:pPr>
          <w:ind w:left="510" w:hanging="510"/>
        </w:pPr>
        <w:rPr>
          <w:rFonts w:hint="default"/>
        </w:rPr>
      </w:lvl>
    </w:lvlOverride>
  </w:num>
  <w:num w:numId="14">
    <w:abstractNumId w:val="7"/>
  </w:num>
  <w:num w:numId="15">
    <w:abstractNumId w:val="24"/>
  </w:num>
  <w:num w:numId="16">
    <w:abstractNumId w:val="9"/>
  </w:num>
  <w:num w:numId="17">
    <w:abstractNumId w:val="10"/>
  </w:num>
  <w:num w:numId="18">
    <w:abstractNumId w:val="1"/>
  </w:num>
  <w:num w:numId="19">
    <w:abstractNumId w:val="6"/>
  </w:num>
  <w:num w:numId="20">
    <w:abstractNumId w:val="16"/>
  </w:num>
  <w:num w:numId="21">
    <w:abstractNumId w:val="3"/>
  </w:num>
  <w:num w:numId="22">
    <w:abstractNumId w:val="13"/>
  </w:num>
  <w:num w:numId="23">
    <w:abstractNumId w:val="12"/>
  </w:num>
  <w:num w:numId="24">
    <w:abstractNumId w:val="23"/>
  </w:num>
  <w:num w:numId="25">
    <w:abstractNumId w:val="17"/>
  </w:num>
  <w:num w:numId="26">
    <w:abstractNumId w:val="8"/>
  </w:num>
  <w:num w:numId="27">
    <w:abstractNumId w:val="4"/>
  </w:num>
  <w:num w:numId="28">
    <w:abstractNumId w:val="19"/>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55"/>
    <w:rsid w:val="00020E27"/>
    <w:rsid w:val="00030235"/>
    <w:rsid w:val="0004178B"/>
    <w:rsid w:val="00042BA9"/>
    <w:rsid w:val="00045468"/>
    <w:rsid w:val="000511EC"/>
    <w:rsid w:val="00057A19"/>
    <w:rsid w:val="0006654C"/>
    <w:rsid w:val="00080FEA"/>
    <w:rsid w:val="0008121A"/>
    <w:rsid w:val="00081EDD"/>
    <w:rsid w:val="00091C9A"/>
    <w:rsid w:val="000A3C36"/>
    <w:rsid w:val="000C0CB1"/>
    <w:rsid w:val="000E338D"/>
    <w:rsid w:val="001231A9"/>
    <w:rsid w:val="001622B9"/>
    <w:rsid w:val="001804B9"/>
    <w:rsid w:val="001C16EA"/>
    <w:rsid w:val="001D499F"/>
    <w:rsid w:val="001E48BE"/>
    <w:rsid w:val="001E65C8"/>
    <w:rsid w:val="00247A38"/>
    <w:rsid w:val="002A6356"/>
    <w:rsid w:val="002B1C19"/>
    <w:rsid w:val="002D1B78"/>
    <w:rsid w:val="002F224E"/>
    <w:rsid w:val="002F3822"/>
    <w:rsid w:val="00320D94"/>
    <w:rsid w:val="00371F94"/>
    <w:rsid w:val="003B4AB8"/>
    <w:rsid w:val="00441E3B"/>
    <w:rsid w:val="0044738B"/>
    <w:rsid w:val="00471CFA"/>
    <w:rsid w:val="00503A38"/>
    <w:rsid w:val="005260BC"/>
    <w:rsid w:val="00582CFD"/>
    <w:rsid w:val="0059129B"/>
    <w:rsid w:val="00591B40"/>
    <w:rsid w:val="00596F82"/>
    <w:rsid w:val="005B290A"/>
    <w:rsid w:val="005D19D8"/>
    <w:rsid w:val="00646BC8"/>
    <w:rsid w:val="00672C6B"/>
    <w:rsid w:val="00682C5D"/>
    <w:rsid w:val="006A2FFC"/>
    <w:rsid w:val="006C1730"/>
    <w:rsid w:val="007253F2"/>
    <w:rsid w:val="00742D7F"/>
    <w:rsid w:val="00761FCE"/>
    <w:rsid w:val="007A0B04"/>
    <w:rsid w:val="007C31C5"/>
    <w:rsid w:val="007D0D8D"/>
    <w:rsid w:val="007E6DB7"/>
    <w:rsid w:val="0085238A"/>
    <w:rsid w:val="0085268C"/>
    <w:rsid w:val="00894072"/>
    <w:rsid w:val="008A3C59"/>
    <w:rsid w:val="008B031C"/>
    <w:rsid w:val="008D74E9"/>
    <w:rsid w:val="00900193"/>
    <w:rsid w:val="00900236"/>
    <w:rsid w:val="00950CDC"/>
    <w:rsid w:val="00973F5A"/>
    <w:rsid w:val="009B4B10"/>
    <w:rsid w:val="009B577B"/>
    <w:rsid w:val="009C072D"/>
    <w:rsid w:val="009E0487"/>
    <w:rsid w:val="00A32F25"/>
    <w:rsid w:val="00A4091A"/>
    <w:rsid w:val="00A658C1"/>
    <w:rsid w:val="00A92537"/>
    <w:rsid w:val="00AC51CA"/>
    <w:rsid w:val="00AD0798"/>
    <w:rsid w:val="00AF2560"/>
    <w:rsid w:val="00B0288D"/>
    <w:rsid w:val="00B16C9B"/>
    <w:rsid w:val="00B20757"/>
    <w:rsid w:val="00B36267"/>
    <w:rsid w:val="00B60FD8"/>
    <w:rsid w:val="00B749EE"/>
    <w:rsid w:val="00B75440"/>
    <w:rsid w:val="00B952DA"/>
    <w:rsid w:val="00C51740"/>
    <w:rsid w:val="00C644D9"/>
    <w:rsid w:val="00C92537"/>
    <w:rsid w:val="00CD5036"/>
    <w:rsid w:val="00CF7922"/>
    <w:rsid w:val="00D15BA7"/>
    <w:rsid w:val="00D20EF2"/>
    <w:rsid w:val="00D33C7D"/>
    <w:rsid w:val="00D723F9"/>
    <w:rsid w:val="00D77C82"/>
    <w:rsid w:val="00DA3B81"/>
    <w:rsid w:val="00DD6DB4"/>
    <w:rsid w:val="00DE66B6"/>
    <w:rsid w:val="00E405F2"/>
    <w:rsid w:val="00E52E3F"/>
    <w:rsid w:val="00E5584B"/>
    <w:rsid w:val="00E74555"/>
    <w:rsid w:val="00E92051"/>
    <w:rsid w:val="00EE2A8E"/>
    <w:rsid w:val="00F033B1"/>
    <w:rsid w:val="00F17786"/>
    <w:rsid w:val="00F400F8"/>
    <w:rsid w:val="00F4238B"/>
    <w:rsid w:val="00F43743"/>
    <w:rsid w:val="00F437CE"/>
    <w:rsid w:val="00F52140"/>
    <w:rsid w:val="00F525D6"/>
    <w:rsid w:val="00F61825"/>
    <w:rsid w:val="00F639B8"/>
    <w:rsid w:val="00F70D3B"/>
    <w:rsid w:val="00F92F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CF8E9A6"/>
  <w15:docId w15:val="{2E5F19FB-0236-41EE-8BF1-5BEE8E08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253F2"/>
    <w:pPr>
      <w:adjustRightInd w:val="0"/>
      <w:snapToGrid w:val="0"/>
      <w:spacing w:line="280" w:lineRule="atLeast"/>
    </w:pPr>
    <w:rPr>
      <w:color w:val="000000" w:themeColor="text1"/>
      <w:sz w:val="24"/>
    </w:rPr>
  </w:style>
  <w:style w:type="paragraph" w:styleId="Heading1">
    <w:name w:val="heading 1"/>
    <w:basedOn w:val="Normal"/>
    <w:next w:val="Normal"/>
    <w:link w:val="Heading1Char"/>
    <w:uiPriority w:val="9"/>
    <w:rsid w:val="00247A38"/>
    <w:pPr>
      <w:numPr>
        <w:numId w:val="11"/>
      </w:numPr>
      <w:spacing w:after="280" w:line="240" w:lineRule="atLeast"/>
      <w:ind w:left="426" w:hanging="426"/>
      <w:outlineLvl w:val="0"/>
    </w:pPr>
    <w:rPr>
      <w:rFonts w:cs="Calibri-Bold"/>
      <w:b/>
      <w:bCs/>
      <w:color w:val="00507F"/>
      <w:sz w:val="28"/>
      <w:szCs w:val="28"/>
    </w:rPr>
  </w:style>
  <w:style w:type="paragraph" w:styleId="Heading2">
    <w:name w:val="heading 2"/>
    <w:basedOn w:val="Normal"/>
    <w:next w:val="Normal"/>
    <w:link w:val="Heading2Char"/>
    <w:uiPriority w:val="9"/>
    <w:unhideWhenUsed/>
    <w:rsid w:val="00247A38"/>
    <w:pPr>
      <w:numPr>
        <w:ilvl w:val="1"/>
        <w:numId w:val="11"/>
      </w:numPr>
      <w:spacing w:before="280" w:after="80" w:line="240" w:lineRule="atLeast"/>
      <w:ind w:left="567"/>
      <w:outlineLvl w:val="1"/>
    </w:pPr>
    <w:rPr>
      <w:rFonts w:asciiTheme="minorHAnsi" w:hAnsiTheme="minorHAnsi" w:cs="Calibri-Bold"/>
      <w:b/>
      <w:bCs/>
      <w:color w:val="00507F"/>
      <w:szCs w:val="24"/>
    </w:rPr>
  </w:style>
  <w:style w:type="paragraph" w:styleId="Heading3">
    <w:name w:val="heading 3"/>
    <w:basedOn w:val="Normal"/>
    <w:next w:val="Normal"/>
    <w:link w:val="Heading3Char"/>
    <w:uiPriority w:val="9"/>
    <w:unhideWhenUsed/>
    <w:qFormat/>
    <w:rsid w:val="00247A38"/>
    <w:pPr>
      <w:numPr>
        <w:ilvl w:val="2"/>
        <w:numId w:val="11"/>
      </w:numPr>
      <w:spacing w:before="280" w:after="80" w:line="240" w:lineRule="atLeast"/>
      <w:ind w:left="567"/>
      <w:outlineLvl w:val="2"/>
    </w:pPr>
    <w:rPr>
      <w:rFonts w:asciiTheme="minorHAnsi" w:hAnsiTheme="minorHAnsi" w:cs="Calibri-Bold"/>
      <w:b/>
      <w:bCs/>
      <w:color w:val="00507F"/>
      <w:szCs w:val="24"/>
    </w:rPr>
  </w:style>
  <w:style w:type="paragraph" w:styleId="Heading4">
    <w:name w:val="heading 4"/>
    <w:basedOn w:val="Normal"/>
    <w:next w:val="Normal"/>
    <w:link w:val="Heading4Char"/>
    <w:uiPriority w:val="9"/>
    <w:unhideWhenUsed/>
    <w:qFormat/>
    <w:rsid w:val="00E5584B"/>
    <w:pPr>
      <w:spacing w:before="280" w:after="80" w:line="240" w:lineRule="atLeast"/>
      <w:outlineLvl w:val="3"/>
    </w:pPr>
    <w:rPr>
      <w:rFonts w:asciiTheme="minorHAnsi" w:hAnsiTheme="minorHAnsi" w:cs="Calibri-Bold"/>
      <w:b/>
      <w:bCs/>
      <w:szCs w:val="24"/>
    </w:rPr>
  </w:style>
  <w:style w:type="paragraph" w:styleId="Heading5">
    <w:name w:val="heading 5"/>
    <w:basedOn w:val="Normal"/>
    <w:next w:val="Normal"/>
    <w:link w:val="Heading5Char"/>
    <w:uiPriority w:val="9"/>
    <w:semiHidden/>
    <w:unhideWhenUsed/>
    <w:qFormat/>
    <w:rsid w:val="007253F2"/>
    <w:pPr>
      <w:keepNext/>
      <w:keepLines/>
      <w:spacing w:before="200"/>
      <w:outlineLvl w:val="4"/>
    </w:pPr>
    <w:rPr>
      <w:rFonts w:asciiTheme="minorHAnsi" w:eastAsiaTheme="majorEastAsia" w:hAnsiTheme="min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header">
    <w:name w:val="Table header"/>
    <w:basedOn w:val="TableNormal"/>
    <w:uiPriority w:val="99"/>
    <w:rsid w:val="003B4AB8"/>
    <w:rPr>
      <w:rFonts w:ascii="Verdana" w:hAnsi="Verdana"/>
      <w:b/>
      <w:sz w:val="18"/>
    </w:rPr>
    <w:tblPr/>
  </w:style>
  <w:style w:type="paragraph" w:styleId="Footer">
    <w:name w:val="footer"/>
    <w:basedOn w:val="Normal"/>
    <w:link w:val="FooterChar"/>
    <w:uiPriority w:val="99"/>
    <w:unhideWhenUsed/>
    <w:rsid w:val="00F17786"/>
    <w:rPr>
      <w:b/>
      <w:color w:val="00507F" w:themeColor="text2"/>
    </w:rPr>
  </w:style>
  <w:style w:type="character" w:customStyle="1" w:styleId="FooterChar">
    <w:name w:val="Footer Char"/>
    <w:basedOn w:val="DefaultParagraphFont"/>
    <w:link w:val="Footer"/>
    <w:uiPriority w:val="99"/>
    <w:rsid w:val="00F17786"/>
    <w:rPr>
      <w:b/>
      <w:color w:val="00507F" w:themeColor="text2"/>
      <w:sz w:val="24"/>
    </w:rPr>
  </w:style>
  <w:style w:type="character" w:customStyle="1" w:styleId="Heading1Char">
    <w:name w:val="Heading 1 Char"/>
    <w:link w:val="Heading1"/>
    <w:uiPriority w:val="9"/>
    <w:rsid w:val="00247A38"/>
    <w:rPr>
      <w:rFonts w:cs="Calibri-Bold"/>
      <w:b/>
      <w:bCs/>
      <w:color w:val="00507F"/>
      <w:sz w:val="28"/>
      <w:szCs w:val="28"/>
    </w:rPr>
  </w:style>
  <w:style w:type="character" w:customStyle="1" w:styleId="Heading2Char">
    <w:name w:val="Heading 2 Char"/>
    <w:basedOn w:val="DefaultParagraphFont"/>
    <w:link w:val="Heading2"/>
    <w:uiPriority w:val="9"/>
    <w:rsid w:val="00247A38"/>
    <w:rPr>
      <w:rFonts w:asciiTheme="minorHAnsi" w:hAnsiTheme="minorHAnsi" w:cs="Calibri-Bold"/>
      <w:b/>
      <w:bCs/>
      <w:color w:val="00507F"/>
      <w:sz w:val="24"/>
      <w:szCs w:val="24"/>
    </w:rPr>
  </w:style>
  <w:style w:type="character" w:customStyle="1" w:styleId="Heading3Char">
    <w:name w:val="Heading 3 Char"/>
    <w:basedOn w:val="DefaultParagraphFont"/>
    <w:link w:val="Heading3"/>
    <w:uiPriority w:val="9"/>
    <w:rsid w:val="00247A38"/>
    <w:rPr>
      <w:rFonts w:asciiTheme="minorHAnsi" w:hAnsiTheme="minorHAnsi" w:cs="Calibri-Bold"/>
      <w:b/>
      <w:bCs/>
      <w:color w:val="00507F"/>
      <w:sz w:val="24"/>
      <w:szCs w:val="24"/>
    </w:rPr>
  </w:style>
  <w:style w:type="character" w:customStyle="1" w:styleId="Heading4Char">
    <w:name w:val="Heading 4 Char"/>
    <w:basedOn w:val="DefaultParagraphFont"/>
    <w:link w:val="Heading4"/>
    <w:uiPriority w:val="9"/>
    <w:rsid w:val="00E5584B"/>
    <w:rPr>
      <w:rFonts w:eastAsia="Calibri" w:cs="Calibri-Bold"/>
      <w:b/>
      <w:bCs/>
      <w:color w:val="5A5A5A"/>
      <w:sz w:val="24"/>
      <w:szCs w:val="24"/>
      <w:lang w:val="de-DE" w:eastAsia="de-DE"/>
    </w:rPr>
  </w:style>
  <w:style w:type="character" w:customStyle="1" w:styleId="Heading5Char">
    <w:name w:val="Heading 5 Char"/>
    <w:basedOn w:val="DefaultParagraphFont"/>
    <w:link w:val="Heading5"/>
    <w:uiPriority w:val="9"/>
    <w:semiHidden/>
    <w:rsid w:val="007253F2"/>
    <w:rPr>
      <w:rFonts w:asciiTheme="minorHAnsi" w:eastAsiaTheme="majorEastAsia" w:hAnsiTheme="minorHAnsi" w:cstheme="majorBidi"/>
      <w:color w:val="000000" w:themeColor="text1"/>
      <w:sz w:val="24"/>
    </w:rPr>
  </w:style>
  <w:style w:type="character" w:styleId="Hyperlink">
    <w:name w:val="Hyperlink"/>
    <w:uiPriority w:val="99"/>
    <w:unhideWhenUsed/>
    <w:rsid w:val="00E5584B"/>
    <w:rPr>
      <w:color w:val="00507F"/>
      <w:u w:val="single"/>
    </w:rPr>
  </w:style>
  <w:style w:type="paragraph" w:customStyle="1" w:styleId="Listbulletpoints">
    <w:name w:val="List bullet points"/>
    <w:basedOn w:val="Normal"/>
    <w:link w:val="ListbulletpointsChar"/>
    <w:qFormat/>
    <w:rsid w:val="00247A38"/>
    <w:pPr>
      <w:numPr>
        <w:numId w:val="8"/>
      </w:numPr>
      <w:spacing w:before="120" w:after="120"/>
      <w:contextualSpacing/>
    </w:pPr>
  </w:style>
  <w:style w:type="character" w:customStyle="1" w:styleId="ListbulletpointsChar">
    <w:name w:val="List bullet points Char"/>
    <w:basedOn w:val="DefaultParagraphFont"/>
    <w:link w:val="Listbulletpoints"/>
    <w:rsid w:val="00247A38"/>
    <w:rPr>
      <w:color w:val="000000" w:themeColor="text1"/>
      <w:sz w:val="24"/>
    </w:rPr>
  </w:style>
  <w:style w:type="paragraph" w:customStyle="1" w:styleId="Listnumbered">
    <w:name w:val="List numbered"/>
    <w:basedOn w:val="Listbulletpoints"/>
    <w:rsid w:val="00247A38"/>
    <w:pPr>
      <w:numPr>
        <w:numId w:val="9"/>
      </w:numPr>
      <w:ind w:left="567" w:hanging="567"/>
    </w:pPr>
  </w:style>
  <w:style w:type="character" w:styleId="Strong">
    <w:name w:val="Strong"/>
    <w:uiPriority w:val="22"/>
    <w:rsid w:val="00E5584B"/>
    <w:rPr>
      <w:rFonts w:asciiTheme="minorHAnsi" w:hAnsiTheme="minorHAnsi"/>
      <w:b/>
      <w:sz w:val="24"/>
    </w:rPr>
  </w:style>
  <w:style w:type="paragraph" w:styleId="Subtitle">
    <w:name w:val="Subtitle"/>
    <w:basedOn w:val="Normal"/>
    <w:next w:val="Normal"/>
    <w:link w:val="SubtitleChar"/>
    <w:uiPriority w:val="11"/>
    <w:rsid w:val="00E5584B"/>
    <w:pPr>
      <w:spacing w:before="80" w:after="80" w:line="240" w:lineRule="atLeast"/>
      <w:contextualSpacing/>
      <w:jc w:val="center"/>
    </w:pPr>
    <w:rPr>
      <w:rFonts w:asciiTheme="minorHAnsi" w:hAnsiTheme="minorHAnsi" w:cs="Calibri-Bold"/>
      <w:b/>
      <w:bCs/>
      <w:color w:val="00507F"/>
      <w:szCs w:val="24"/>
      <w:lang w:val="en-IE"/>
    </w:rPr>
  </w:style>
  <w:style w:type="character" w:customStyle="1" w:styleId="SubtitleChar">
    <w:name w:val="Subtitle Char"/>
    <w:basedOn w:val="DefaultParagraphFont"/>
    <w:link w:val="Subtitle"/>
    <w:uiPriority w:val="11"/>
    <w:rsid w:val="00E5584B"/>
    <w:rPr>
      <w:rFonts w:eastAsia="Calibri" w:cs="Calibri-Bold"/>
      <w:b/>
      <w:bCs/>
      <w:color w:val="00507F"/>
      <w:sz w:val="24"/>
      <w:szCs w:val="24"/>
      <w:lang w:val="en-IE" w:eastAsia="de-DE"/>
    </w:rPr>
  </w:style>
  <w:style w:type="paragraph" w:customStyle="1" w:styleId="Tableandimagecaption">
    <w:name w:val="Table and image caption"/>
    <w:basedOn w:val="Normal"/>
    <w:qFormat/>
    <w:rsid w:val="007253F2"/>
    <w:pPr>
      <w:spacing w:before="60" w:after="60"/>
      <w:ind w:left="284"/>
    </w:pPr>
    <w:rPr>
      <w:rFonts w:asciiTheme="minorHAnsi" w:hAnsiTheme="minorHAnsi"/>
      <w:i/>
      <w:iCs/>
      <w:color w:val="00507F"/>
      <w:sz w:val="21"/>
    </w:rPr>
  </w:style>
  <w:style w:type="paragraph" w:customStyle="1" w:styleId="Tableleadcolumnrow">
    <w:name w:val="Table lead column/row"/>
    <w:basedOn w:val="Normal"/>
    <w:qFormat/>
    <w:rsid w:val="007253F2"/>
    <w:pPr>
      <w:spacing w:before="60" w:after="60"/>
      <w:ind w:left="1"/>
      <w:jc w:val="center"/>
    </w:pPr>
    <w:rPr>
      <w:rFonts w:asciiTheme="minorHAnsi" w:hAnsiTheme="minorHAnsi"/>
      <w:b/>
      <w:bCs/>
      <w:color w:val="CCDCE5" w:themeColor="background2"/>
      <w:sz w:val="21"/>
      <w:szCs w:val="21"/>
    </w:rPr>
  </w:style>
  <w:style w:type="paragraph" w:styleId="Title">
    <w:name w:val="Title"/>
    <w:basedOn w:val="Normal"/>
    <w:next w:val="Normal"/>
    <w:link w:val="TitleChar"/>
    <w:uiPriority w:val="10"/>
    <w:rsid w:val="00F92F97"/>
    <w:pPr>
      <w:spacing w:before="80" w:after="80" w:line="240" w:lineRule="atLeast"/>
      <w:contextualSpacing/>
      <w:jc w:val="center"/>
    </w:pPr>
    <w:rPr>
      <w:rFonts w:asciiTheme="minorHAnsi" w:hAnsiTheme="minorHAnsi" w:cs="Calibri-Bold"/>
      <w:b/>
      <w:bCs/>
      <w:color w:val="00507F" w:themeColor="text2"/>
      <w:sz w:val="40"/>
      <w:szCs w:val="40"/>
      <w:lang w:val="en-IE"/>
    </w:rPr>
  </w:style>
  <w:style w:type="character" w:customStyle="1" w:styleId="TitleChar">
    <w:name w:val="Title Char"/>
    <w:basedOn w:val="DefaultParagraphFont"/>
    <w:link w:val="Title"/>
    <w:uiPriority w:val="10"/>
    <w:rsid w:val="00F92F97"/>
    <w:rPr>
      <w:rFonts w:asciiTheme="minorHAnsi" w:hAnsiTheme="minorHAnsi" w:cs="Calibri-Bold"/>
      <w:b/>
      <w:bCs/>
      <w:color w:val="00507F" w:themeColor="text2"/>
      <w:sz w:val="40"/>
      <w:szCs w:val="40"/>
      <w:lang w:val="en-IE"/>
    </w:rPr>
  </w:style>
  <w:style w:type="numbering" w:customStyle="1" w:styleId="BSRHeadings">
    <w:name w:val="BSR Headings"/>
    <w:uiPriority w:val="99"/>
    <w:rsid w:val="00D20EF2"/>
    <w:pPr>
      <w:numPr>
        <w:numId w:val="7"/>
      </w:numPr>
    </w:pPr>
  </w:style>
  <w:style w:type="paragraph" w:styleId="Date">
    <w:name w:val="Date"/>
    <w:basedOn w:val="Normal"/>
    <w:next w:val="Normal"/>
    <w:link w:val="DateChar"/>
    <w:uiPriority w:val="99"/>
    <w:unhideWhenUsed/>
    <w:rsid w:val="00B0288D"/>
    <w:pPr>
      <w:spacing w:before="280" w:after="280"/>
      <w:jc w:val="right"/>
    </w:pPr>
    <w:rPr>
      <w:color w:val="00507F" w:themeColor="text2"/>
    </w:rPr>
  </w:style>
  <w:style w:type="character" w:customStyle="1" w:styleId="DateChar">
    <w:name w:val="Date Char"/>
    <w:basedOn w:val="DefaultParagraphFont"/>
    <w:link w:val="Date"/>
    <w:uiPriority w:val="99"/>
    <w:rsid w:val="00B0288D"/>
    <w:rPr>
      <w:color w:val="00507F" w:themeColor="text2"/>
      <w:sz w:val="24"/>
    </w:rPr>
  </w:style>
  <w:style w:type="paragraph" w:styleId="Header">
    <w:name w:val="header"/>
    <w:basedOn w:val="Normal"/>
    <w:link w:val="HeaderChar"/>
    <w:uiPriority w:val="99"/>
    <w:unhideWhenUsed/>
    <w:rsid w:val="00894072"/>
    <w:pPr>
      <w:tabs>
        <w:tab w:val="center" w:pos="4513"/>
        <w:tab w:val="right" w:pos="9026"/>
      </w:tabs>
      <w:spacing w:line="240" w:lineRule="auto"/>
    </w:pPr>
    <w:rPr>
      <w:color w:val="00507F" w:themeColor="text2"/>
    </w:rPr>
  </w:style>
  <w:style w:type="character" w:customStyle="1" w:styleId="HeaderChar">
    <w:name w:val="Header Char"/>
    <w:basedOn w:val="DefaultParagraphFont"/>
    <w:link w:val="Header"/>
    <w:uiPriority w:val="99"/>
    <w:rsid w:val="00894072"/>
    <w:rPr>
      <w:color w:val="00507F" w:themeColor="text2"/>
      <w:sz w:val="24"/>
    </w:rPr>
  </w:style>
  <w:style w:type="paragraph" w:styleId="BalloonText">
    <w:name w:val="Balloon Text"/>
    <w:basedOn w:val="Normal"/>
    <w:link w:val="BalloonTextChar"/>
    <w:uiPriority w:val="99"/>
    <w:semiHidden/>
    <w:unhideWhenUsed/>
    <w:rsid w:val="008940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72"/>
    <w:rPr>
      <w:rFonts w:ascii="Tahoma" w:hAnsi="Tahoma" w:cs="Tahoma"/>
      <w:color w:val="000000" w:themeColor="text1"/>
      <w:sz w:val="16"/>
      <w:szCs w:val="16"/>
    </w:rPr>
  </w:style>
  <w:style w:type="paragraph" w:styleId="ListParagraph">
    <w:name w:val="List Paragraph"/>
    <w:basedOn w:val="Normal"/>
    <w:uiPriority w:val="34"/>
    <w:qFormat/>
    <w:rsid w:val="00E74555"/>
    <w:pPr>
      <w:adjustRightInd/>
      <w:snapToGrid/>
      <w:spacing w:after="160" w:line="259" w:lineRule="auto"/>
      <w:ind w:left="720"/>
      <w:contextualSpacing/>
    </w:pPr>
    <w:rPr>
      <w:rFonts w:asciiTheme="minorHAnsi" w:eastAsiaTheme="minorHAnsi" w:hAnsiTheme="minorHAnsi" w:cstheme="minorBidi"/>
      <w:color w:val="auto"/>
      <w:sz w:val="22"/>
      <w:szCs w:val="22"/>
      <w:lang w:val="en-DE" w:eastAsia="en-US"/>
    </w:rPr>
  </w:style>
  <w:style w:type="character" w:styleId="UnresolvedMention">
    <w:name w:val="Unresolved Mention"/>
    <w:basedOn w:val="DefaultParagraphFont"/>
    <w:uiPriority w:val="99"/>
    <w:semiHidden/>
    <w:unhideWhenUsed/>
    <w:rsid w:val="00591B40"/>
    <w:rPr>
      <w:color w:val="605E5C"/>
      <w:shd w:val="clear" w:color="auto" w:fill="E1DFDD"/>
    </w:rPr>
  </w:style>
  <w:style w:type="character" w:styleId="CommentReference">
    <w:name w:val="annotation reference"/>
    <w:basedOn w:val="DefaultParagraphFont"/>
    <w:uiPriority w:val="99"/>
    <w:semiHidden/>
    <w:unhideWhenUsed/>
    <w:rsid w:val="00AF2560"/>
    <w:rPr>
      <w:sz w:val="16"/>
      <w:szCs w:val="16"/>
    </w:rPr>
  </w:style>
  <w:style w:type="paragraph" w:styleId="CommentText">
    <w:name w:val="annotation text"/>
    <w:basedOn w:val="Normal"/>
    <w:link w:val="CommentTextChar"/>
    <w:uiPriority w:val="99"/>
    <w:semiHidden/>
    <w:unhideWhenUsed/>
    <w:rsid w:val="00AF2560"/>
    <w:pPr>
      <w:spacing w:line="240" w:lineRule="auto"/>
    </w:pPr>
    <w:rPr>
      <w:sz w:val="20"/>
    </w:rPr>
  </w:style>
  <w:style w:type="character" w:customStyle="1" w:styleId="CommentTextChar">
    <w:name w:val="Comment Text Char"/>
    <w:basedOn w:val="DefaultParagraphFont"/>
    <w:link w:val="CommentText"/>
    <w:uiPriority w:val="99"/>
    <w:semiHidden/>
    <w:rsid w:val="00AF2560"/>
    <w:rPr>
      <w:color w:val="000000" w:themeColor="text1"/>
    </w:rPr>
  </w:style>
  <w:style w:type="paragraph" w:styleId="CommentSubject">
    <w:name w:val="annotation subject"/>
    <w:basedOn w:val="CommentText"/>
    <w:next w:val="CommentText"/>
    <w:link w:val="CommentSubjectChar"/>
    <w:uiPriority w:val="99"/>
    <w:semiHidden/>
    <w:unhideWhenUsed/>
    <w:rsid w:val="00AF2560"/>
    <w:rPr>
      <w:b/>
      <w:bCs/>
    </w:rPr>
  </w:style>
  <w:style w:type="character" w:customStyle="1" w:styleId="CommentSubjectChar">
    <w:name w:val="Comment Subject Char"/>
    <w:basedOn w:val="CommentTextChar"/>
    <w:link w:val="CommentSubject"/>
    <w:uiPriority w:val="99"/>
    <w:semiHidden/>
    <w:rsid w:val="00AF2560"/>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03">
      <w:bodyDiv w:val="1"/>
      <w:marLeft w:val="0"/>
      <w:marRight w:val="0"/>
      <w:marTop w:val="0"/>
      <w:marBottom w:val="0"/>
      <w:divBdr>
        <w:top w:val="none" w:sz="0" w:space="0" w:color="auto"/>
        <w:left w:val="none" w:sz="0" w:space="0" w:color="auto"/>
        <w:bottom w:val="none" w:sz="0" w:space="0" w:color="auto"/>
        <w:right w:val="none" w:sz="0" w:space="0" w:color="auto"/>
      </w:divBdr>
    </w:div>
    <w:div w:id="31852257">
      <w:bodyDiv w:val="1"/>
      <w:marLeft w:val="0"/>
      <w:marRight w:val="0"/>
      <w:marTop w:val="0"/>
      <w:marBottom w:val="0"/>
      <w:divBdr>
        <w:top w:val="none" w:sz="0" w:space="0" w:color="auto"/>
        <w:left w:val="none" w:sz="0" w:space="0" w:color="auto"/>
        <w:bottom w:val="none" w:sz="0" w:space="0" w:color="auto"/>
        <w:right w:val="none" w:sz="0" w:space="0" w:color="auto"/>
      </w:divBdr>
    </w:div>
    <w:div w:id="80101234">
      <w:bodyDiv w:val="1"/>
      <w:marLeft w:val="0"/>
      <w:marRight w:val="0"/>
      <w:marTop w:val="0"/>
      <w:marBottom w:val="0"/>
      <w:divBdr>
        <w:top w:val="none" w:sz="0" w:space="0" w:color="auto"/>
        <w:left w:val="none" w:sz="0" w:space="0" w:color="auto"/>
        <w:bottom w:val="none" w:sz="0" w:space="0" w:color="auto"/>
        <w:right w:val="none" w:sz="0" w:space="0" w:color="auto"/>
      </w:divBdr>
    </w:div>
    <w:div w:id="85541798">
      <w:bodyDiv w:val="1"/>
      <w:marLeft w:val="0"/>
      <w:marRight w:val="0"/>
      <w:marTop w:val="0"/>
      <w:marBottom w:val="0"/>
      <w:divBdr>
        <w:top w:val="none" w:sz="0" w:space="0" w:color="auto"/>
        <w:left w:val="none" w:sz="0" w:space="0" w:color="auto"/>
        <w:bottom w:val="none" w:sz="0" w:space="0" w:color="auto"/>
        <w:right w:val="none" w:sz="0" w:space="0" w:color="auto"/>
      </w:divBdr>
    </w:div>
    <w:div w:id="92017118">
      <w:bodyDiv w:val="1"/>
      <w:marLeft w:val="0"/>
      <w:marRight w:val="0"/>
      <w:marTop w:val="0"/>
      <w:marBottom w:val="0"/>
      <w:divBdr>
        <w:top w:val="none" w:sz="0" w:space="0" w:color="auto"/>
        <w:left w:val="none" w:sz="0" w:space="0" w:color="auto"/>
        <w:bottom w:val="none" w:sz="0" w:space="0" w:color="auto"/>
        <w:right w:val="none" w:sz="0" w:space="0" w:color="auto"/>
      </w:divBdr>
    </w:div>
    <w:div w:id="101926563">
      <w:bodyDiv w:val="1"/>
      <w:marLeft w:val="0"/>
      <w:marRight w:val="0"/>
      <w:marTop w:val="0"/>
      <w:marBottom w:val="0"/>
      <w:divBdr>
        <w:top w:val="none" w:sz="0" w:space="0" w:color="auto"/>
        <w:left w:val="none" w:sz="0" w:space="0" w:color="auto"/>
        <w:bottom w:val="none" w:sz="0" w:space="0" w:color="auto"/>
        <w:right w:val="none" w:sz="0" w:space="0" w:color="auto"/>
      </w:divBdr>
    </w:div>
    <w:div w:id="112942200">
      <w:bodyDiv w:val="1"/>
      <w:marLeft w:val="0"/>
      <w:marRight w:val="0"/>
      <w:marTop w:val="0"/>
      <w:marBottom w:val="0"/>
      <w:divBdr>
        <w:top w:val="none" w:sz="0" w:space="0" w:color="auto"/>
        <w:left w:val="none" w:sz="0" w:space="0" w:color="auto"/>
        <w:bottom w:val="none" w:sz="0" w:space="0" w:color="auto"/>
        <w:right w:val="none" w:sz="0" w:space="0" w:color="auto"/>
      </w:divBdr>
    </w:div>
    <w:div w:id="131214660">
      <w:bodyDiv w:val="1"/>
      <w:marLeft w:val="0"/>
      <w:marRight w:val="0"/>
      <w:marTop w:val="0"/>
      <w:marBottom w:val="0"/>
      <w:divBdr>
        <w:top w:val="none" w:sz="0" w:space="0" w:color="auto"/>
        <w:left w:val="none" w:sz="0" w:space="0" w:color="auto"/>
        <w:bottom w:val="none" w:sz="0" w:space="0" w:color="auto"/>
        <w:right w:val="none" w:sz="0" w:space="0" w:color="auto"/>
      </w:divBdr>
    </w:div>
    <w:div w:id="183326002">
      <w:bodyDiv w:val="1"/>
      <w:marLeft w:val="0"/>
      <w:marRight w:val="0"/>
      <w:marTop w:val="0"/>
      <w:marBottom w:val="0"/>
      <w:divBdr>
        <w:top w:val="none" w:sz="0" w:space="0" w:color="auto"/>
        <w:left w:val="none" w:sz="0" w:space="0" w:color="auto"/>
        <w:bottom w:val="none" w:sz="0" w:space="0" w:color="auto"/>
        <w:right w:val="none" w:sz="0" w:space="0" w:color="auto"/>
      </w:divBdr>
    </w:div>
    <w:div w:id="213738874">
      <w:bodyDiv w:val="1"/>
      <w:marLeft w:val="0"/>
      <w:marRight w:val="0"/>
      <w:marTop w:val="0"/>
      <w:marBottom w:val="0"/>
      <w:divBdr>
        <w:top w:val="none" w:sz="0" w:space="0" w:color="auto"/>
        <w:left w:val="none" w:sz="0" w:space="0" w:color="auto"/>
        <w:bottom w:val="none" w:sz="0" w:space="0" w:color="auto"/>
        <w:right w:val="none" w:sz="0" w:space="0" w:color="auto"/>
      </w:divBdr>
    </w:div>
    <w:div w:id="234776870">
      <w:bodyDiv w:val="1"/>
      <w:marLeft w:val="0"/>
      <w:marRight w:val="0"/>
      <w:marTop w:val="0"/>
      <w:marBottom w:val="0"/>
      <w:divBdr>
        <w:top w:val="none" w:sz="0" w:space="0" w:color="auto"/>
        <w:left w:val="none" w:sz="0" w:space="0" w:color="auto"/>
        <w:bottom w:val="none" w:sz="0" w:space="0" w:color="auto"/>
        <w:right w:val="none" w:sz="0" w:space="0" w:color="auto"/>
      </w:divBdr>
    </w:div>
    <w:div w:id="291131573">
      <w:bodyDiv w:val="1"/>
      <w:marLeft w:val="0"/>
      <w:marRight w:val="0"/>
      <w:marTop w:val="0"/>
      <w:marBottom w:val="0"/>
      <w:divBdr>
        <w:top w:val="none" w:sz="0" w:space="0" w:color="auto"/>
        <w:left w:val="none" w:sz="0" w:space="0" w:color="auto"/>
        <w:bottom w:val="none" w:sz="0" w:space="0" w:color="auto"/>
        <w:right w:val="none" w:sz="0" w:space="0" w:color="auto"/>
      </w:divBdr>
    </w:div>
    <w:div w:id="335886647">
      <w:bodyDiv w:val="1"/>
      <w:marLeft w:val="0"/>
      <w:marRight w:val="0"/>
      <w:marTop w:val="0"/>
      <w:marBottom w:val="0"/>
      <w:divBdr>
        <w:top w:val="none" w:sz="0" w:space="0" w:color="auto"/>
        <w:left w:val="none" w:sz="0" w:space="0" w:color="auto"/>
        <w:bottom w:val="none" w:sz="0" w:space="0" w:color="auto"/>
        <w:right w:val="none" w:sz="0" w:space="0" w:color="auto"/>
      </w:divBdr>
    </w:div>
    <w:div w:id="346714429">
      <w:bodyDiv w:val="1"/>
      <w:marLeft w:val="0"/>
      <w:marRight w:val="0"/>
      <w:marTop w:val="0"/>
      <w:marBottom w:val="0"/>
      <w:divBdr>
        <w:top w:val="none" w:sz="0" w:space="0" w:color="auto"/>
        <w:left w:val="none" w:sz="0" w:space="0" w:color="auto"/>
        <w:bottom w:val="none" w:sz="0" w:space="0" w:color="auto"/>
        <w:right w:val="none" w:sz="0" w:space="0" w:color="auto"/>
      </w:divBdr>
    </w:div>
    <w:div w:id="381759865">
      <w:bodyDiv w:val="1"/>
      <w:marLeft w:val="0"/>
      <w:marRight w:val="0"/>
      <w:marTop w:val="0"/>
      <w:marBottom w:val="0"/>
      <w:divBdr>
        <w:top w:val="none" w:sz="0" w:space="0" w:color="auto"/>
        <w:left w:val="none" w:sz="0" w:space="0" w:color="auto"/>
        <w:bottom w:val="none" w:sz="0" w:space="0" w:color="auto"/>
        <w:right w:val="none" w:sz="0" w:space="0" w:color="auto"/>
      </w:divBdr>
    </w:div>
    <w:div w:id="392626808">
      <w:bodyDiv w:val="1"/>
      <w:marLeft w:val="0"/>
      <w:marRight w:val="0"/>
      <w:marTop w:val="0"/>
      <w:marBottom w:val="0"/>
      <w:divBdr>
        <w:top w:val="none" w:sz="0" w:space="0" w:color="auto"/>
        <w:left w:val="none" w:sz="0" w:space="0" w:color="auto"/>
        <w:bottom w:val="none" w:sz="0" w:space="0" w:color="auto"/>
        <w:right w:val="none" w:sz="0" w:space="0" w:color="auto"/>
      </w:divBdr>
    </w:div>
    <w:div w:id="444082366">
      <w:bodyDiv w:val="1"/>
      <w:marLeft w:val="0"/>
      <w:marRight w:val="0"/>
      <w:marTop w:val="0"/>
      <w:marBottom w:val="0"/>
      <w:divBdr>
        <w:top w:val="none" w:sz="0" w:space="0" w:color="auto"/>
        <w:left w:val="none" w:sz="0" w:space="0" w:color="auto"/>
        <w:bottom w:val="none" w:sz="0" w:space="0" w:color="auto"/>
        <w:right w:val="none" w:sz="0" w:space="0" w:color="auto"/>
      </w:divBdr>
    </w:div>
    <w:div w:id="448161959">
      <w:bodyDiv w:val="1"/>
      <w:marLeft w:val="0"/>
      <w:marRight w:val="0"/>
      <w:marTop w:val="0"/>
      <w:marBottom w:val="0"/>
      <w:divBdr>
        <w:top w:val="none" w:sz="0" w:space="0" w:color="auto"/>
        <w:left w:val="none" w:sz="0" w:space="0" w:color="auto"/>
        <w:bottom w:val="none" w:sz="0" w:space="0" w:color="auto"/>
        <w:right w:val="none" w:sz="0" w:space="0" w:color="auto"/>
      </w:divBdr>
    </w:div>
    <w:div w:id="473832991">
      <w:bodyDiv w:val="1"/>
      <w:marLeft w:val="0"/>
      <w:marRight w:val="0"/>
      <w:marTop w:val="0"/>
      <w:marBottom w:val="0"/>
      <w:divBdr>
        <w:top w:val="none" w:sz="0" w:space="0" w:color="auto"/>
        <w:left w:val="none" w:sz="0" w:space="0" w:color="auto"/>
        <w:bottom w:val="none" w:sz="0" w:space="0" w:color="auto"/>
        <w:right w:val="none" w:sz="0" w:space="0" w:color="auto"/>
      </w:divBdr>
    </w:div>
    <w:div w:id="524948913">
      <w:bodyDiv w:val="1"/>
      <w:marLeft w:val="0"/>
      <w:marRight w:val="0"/>
      <w:marTop w:val="0"/>
      <w:marBottom w:val="0"/>
      <w:divBdr>
        <w:top w:val="none" w:sz="0" w:space="0" w:color="auto"/>
        <w:left w:val="none" w:sz="0" w:space="0" w:color="auto"/>
        <w:bottom w:val="none" w:sz="0" w:space="0" w:color="auto"/>
        <w:right w:val="none" w:sz="0" w:space="0" w:color="auto"/>
      </w:divBdr>
    </w:div>
    <w:div w:id="539827845">
      <w:bodyDiv w:val="1"/>
      <w:marLeft w:val="0"/>
      <w:marRight w:val="0"/>
      <w:marTop w:val="0"/>
      <w:marBottom w:val="0"/>
      <w:divBdr>
        <w:top w:val="none" w:sz="0" w:space="0" w:color="auto"/>
        <w:left w:val="none" w:sz="0" w:space="0" w:color="auto"/>
        <w:bottom w:val="none" w:sz="0" w:space="0" w:color="auto"/>
        <w:right w:val="none" w:sz="0" w:space="0" w:color="auto"/>
      </w:divBdr>
    </w:div>
    <w:div w:id="609319285">
      <w:bodyDiv w:val="1"/>
      <w:marLeft w:val="0"/>
      <w:marRight w:val="0"/>
      <w:marTop w:val="0"/>
      <w:marBottom w:val="0"/>
      <w:divBdr>
        <w:top w:val="none" w:sz="0" w:space="0" w:color="auto"/>
        <w:left w:val="none" w:sz="0" w:space="0" w:color="auto"/>
        <w:bottom w:val="none" w:sz="0" w:space="0" w:color="auto"/>
        <w:right w:val="none" w:sz="0" w:space="0" w:color="auto"/>
      </w:divBdr>
    </w:div>
    <w:div w:id="611983704">
      <w:bodyDiv w:val="1"/>
      <w:marLeft w:val="0"/>
      <w:marRight w:val="0"/>
      <w:marTop w:val="0"/>
      <w:marBottom w:val="0"/>
      <w:divBdr>
        <w:top w:val="none" w:sz="0" w:space="0" w:color="auto"/>
        <w:left w:val="none" w:sz="0" w:space="0" w:color="auto"/>
        <w:bottom w:val="none" w:sz="0" w:space="0" w:color="auto"/>
        <w:right w:val="none" w:sz="0" w:space="0" w:color="auto"/>
      </w:divBdr>
    </w:div>
    <w:div w:id="624966090">
      <w:bodyDiv w:val="1"/>
      <w:marLeft w:val="0"/>
      <w:marRight w:val="0"/>
      <w:marTop w:val="0"/>
      <w:marBottom w:val="0"/>
      <w:divBdr>
        <w:top w:val="none" w:sz="0" w:space="0" w:color="auto"/>
        <w:left w:val="none" w:sz="0" w:space="0" w:color="auto"/>
        <w:bottom w:val="none" w:sz="0" w:space="0" w:color="auto"/>
        <w:right w:val="none" w:sz="0" w:space="0" w:color="auto"/>
      </w:divBdr>
    </w:div>
    <w:div w:id="686100732">
      <w:bodyDiv w:val="1"/>
      <w:marLeft w:val="0"/>
      <w:marRight w:val="0"/>
      <w:marTop w:val="0"/>
      <w:marBottom w:val="0"/>
      <w:divBdr>
        <w:top w:val="none" w:sz="0" w:space="0" w:color="auto"/>
        <w:left w:val="none" w:sz="0" w:space="0" w:color="auto"/>
        <w:bottom w:val="none" w:sz="0" w:space="0" w:color="auto"/>
        <w:right w:val="none" w:sz="0" w:space="0" w:color="auto"/>
      </w:divBdr>
    </w:div>
    <w:div w:id="700324430">
      <w:bodyDiv w:val="1"/>
      <w:marLeft w:val="0"/>
      <w:marRight w:val="0"/>
      <w:marTop w:val="0"/>
      <w:marBottom w:val="0"/>
      <w:divBdr>
        <w:top w:val="none" w:sz="0" w:space="0" w:color="auto"/>
        <w:left w:val="none" w:sz="0" w:space="0" w:color="auto"/>
        <w:bottom w:val="none" w:sz="0" w:space="0" w:color="auto"/>
        <w:right w:val="none" w:sz="0" w:space="0" w:color="auto"/>
      </w:divBdr>
    </w:div>
    <w:div w:id="709692818">
      <w:bodyDiv w:val="1"/>
      <w:marLeft w:val="0"/>
      <w:marRight w:val="0"/>
      <w:marTop w:val="0"/>
      <w:marBottom w:val="0"/>
      <w:divBdr>
        <w:top w:val="none" w:sz="0" w:space="0" w:color="auto"/>
        <w:left w:val="none" w:sz="0" w:space="0" w:color="auto"/>
        <w:bottom w:val="none" w:sz="0" w:space="0" w:color="auto"/>
        <w:right w:val="none" w:sz="0" w:space="0" w:color="auto"/>
      </w:divBdr>
    </w:div>
    <w:div w:id="722682639">
      <w:bodyDiv w:val="1"/>
      <w:marLeft w:val="0"/>
      <w:marRight w:val="0"/>
      <w:marTop w:val="0"/>
      <w:marBottom w:val="0"/>
      <w:divBdr>
        <w:top w:val="none" w:sz="0" w:space="0" w:color="auto"/>
        <w:left w:val="none" w:sz="0" w:space="0" w:color="auto"/>
        <w:bottom w:val="none" w:sz="0" w:space="0" w:color="auto"/>
        <w:right w:val="none" w:sz="0" w:space="0" w:color="auto"/>
      </w:divBdr>
    </w:div>
    <w:div w:id="730034668">
      <w:bodyDiv w:val="1"/>
      <w:marLeft w:val="0"/>
      <w:marRight w:val="0"/>
      <w:marTop w:val="0"/>
      <w:marBottom w:val="0"/>
      <w:divBdr>
        <w:top w:val="none" w:sz="0" w:space="0" w:color="auto"/>
        <w:left w:val="none" w:sz="0" w:space="0" w:color="auto"/>
        <w:bottom w:val="none" w:sz="0" w:space="0" w:color="auto"/>
        <w:right w:val="none" w:sz="0" w:space="0" w:color="auto"/>
      </w:divBdr>
    </w:div>
    <w:div w:id="734397197">
      <w:bodyDiv w:val="1"/>
      <w:marLeft w:val="0"/>
      <w:marRight w:val="0"/>
      <w:marTop w:val="0"/>
      <w:marBottom w:val="0"/>
      <w:divBdr>
        <w:top w:val="none" w:sz="0" w:space="0" w:color="auto"/>
        <w:left w:val="none" w:sz="0" w:space="0" w:color="auto"/>
        <w:bottom w:val="none" w:sz="0" w:space="0" w:color="auto"/>
        <w:right w:val="none" w:sz="0" w:space="0" w:color="auto"/>
      </w:divBdr>
    </w:div>
    <w:div w:id="756367928">
      <w:bodyDiv w:val="1"/>
      <w:marLeft w:val="0"/>
      <w:marRight w:val="0"/>
      <w:marTop w:val="0"/>
      <w:marBottom w:val="0"/>
      <w:divBdr>
        <w:top w:val="none" w:sz="0" w:space="0" w:color="auto"/>
        <w:left w:val="none" w:sz="0" w:space="0" w:color="auto"/>
        <w:bottom w:val="none" w:sz="0" w:space="0" w:color="auto"/>
        <w:right w:val="none" w:sz="0" w:space="0" w:color="auto"/>
      </w:divBdr>
    </w:div>
    <w:div w:id="799301681">
      <w:bodyDiv w:val="1"/>
      <w:marLeft w:val="0"/>
      <w:marRight w:val="0"/>
      <w:marTop w:val="0"/>
      <w:marBottom w:val="0"/>
      <w:divBdr>
        <w:top w:val="none" w:sz="0" w:space="0" w:color="auto"/>
        <w:left w:val="none" w:sz="0" w:space="0" w:color="auto"/>
        <w:bottom w:val="none" w:sz="0" w:space="0" w:color="auto"/>
        <w:right w:val="none" w:sz="0" w:space="0" w:color="auto"/>
      </w:divBdr>
    </w:div>
    <w:div w:id="820075954">
      <w:bodyDiv w:val="1"/>
      <w:marLeft w:val="0"/>
      <w:marRight w:val="0"/>
      <w:marTop w:val="0"/>
      <w:marBottom w:val="0"/>
      <w:divBdr>
        <w:top w:val="none" w:sz="0" w:space="0" w:color="auto"/>
        <w:left w:val="none" w:sz="0" w:space="0" w:color="auto"/>
        <w:bottom w:val="none" w:sz="0" w:space="0" w:color="auto"/>
        <w:right w:val="none" w:sz="0" w:space="0" w:color="auto"/>
      </w:divBdr>
    </w:div>
    <w:div w:id="820268555">
      <w:bodyDiv w:val="1"/>
      <w:marLeft w:val="0"/>
      <w:marRight w:val="0"/>
      <w:marTop w:val="0"/>
      <w:marBottom w:val="0"/>
      <w:divBdr>
        <w:top w:val="none" w:sz="0" w:space="0" w:color="auto"/>
        <w:left w:val="none" w:sz="0" w:space="0" w:color="auto"/>
        <w:bottom w:val="none" w:sz="0" w:space="0" w:color="auto"/>
        <w:right w:val="none" w:sz="0" w:space="0" w:color="auto"/>
      </w:divBdr>
    </w:div>
    <w:div w:id="837421385">
      <w:bodyDiv w:val="1"/>
      <w:marLeft w:val="0"/>
      <w:marRight w:val="0"/>
      <w:marTop w:val="0"/>
      <w:marBottom w:val="0"/>
      <w:divBdr>
        <w:top w:val="none" w:sz="0" w:space="0" w:color="auto"/>
        <w:left w:val="none" w:sz="0" w:space="0" w:color="auto"/>
        <w:bottom w:val="none" w:sz="0" w:space="0" w:color="auto"/>
        <w:right w:val="none" w:sz="0" w:space="0" w:color="auto"/>
      </w:divBdr>
    </w:div>
    <w:div w:id="840698337">
      <w:bodyDiv w:val="1"/>
      <w:marLeft w:val="0"/>
      <w:marRight w:val="0"/>
      <w:marTop w:val="0"/>
      <w:marBottom w:val="0"/>
      <w:divBdr>
        <w:top w:val="none" w:sz="0" w:space="0" w:color="auto"/>
        <w:left w:val="none" w:sz="0" w:space="0" w:color="auto"/>
        <w:bottom w:val="none" w:sz="0" w:space="0" w:color="auto"/>
        <w:right w:val="none" w:sz="0" w:space="0" w:color="auto"/>
      </w:divBdr>
    </w:div>
    <w:div w:id="841238497">
      <w:bodyDiv w:val="1"/>
      <w:marLeft w:val="0"/>
      <w:marRight w:val="0"/>
      <w:marTop w:val="0"/>
      <w:marBottom w:val="0"/>
      <w:divBdr>
        <w:top w:val="none" w:sz="0" w:space="0" w:color="auto"/>
        <w:left w:val="none" w:sz="0" w:space="0" w:color="auto"/>
        <w:bottom w:val="none" w:sz="0" w:space="0" w:color="auto"/>
        <w:right w:val="none" w:sz="0" w:space="0" w:color="auto"/>
      </w:divBdr>
    </w:div>
    <w:div w:id="849175515">
      <w:bodyDiv w:val="1"/>
      <w:marLeft w:val="0"/>
      <w:marRight w:val="0"/>
      <w:marTop w:val="0"/>
      <w:marBottom w:val="0"/>
      <w:divBdr>
        <w:top w:val="none" w:sz="0" w:space="0" w:color="auto"/>
        <w:left w:val="none" w:sz="0" w:space="0" w:color="auto"/>
        <w:bottom w:val="none" w:sz="0" w:space="0" w:color="auto"/>
        <w:right w:val="none" w:sz="0" w:space="0" w:color="auto"/>
      </w:divBdr>
    </w:div>
    <w:div w:id="868025935">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
    <w:div w:id="958800596">
      <w:bodyDiv w:val="1"/>
      <w:marLeft w:val="0"/>
      <w:marRight w:val="0"/>
      <w:marTop w:val="0"/>
      <w:marBottom w:val="0"/>
      <w:divBdr>
        <w:top w:val="none" w:sz="0" w:space="0" w:color="auto"/>
        <w:left w:val="none" w:sz="0" w:space="0" w:color="auto"/>
        <w:bottom w:val="none" w:sz="0" w:space="0" w:color="auto"/>
        <w:right w:val="none" w:sz="0" w:space="0" w:color="auto"/>
      </w:divBdr>
    </w:div>
    <w:div w:id="977686643">
      <w:bodyDiv w:val="1"/>
      <w:marLeft w:val="0"/>
      <w:marRight w:val="0"/>
      <w:marTop w:val="0"/>
      <w:marBottom w:val="0"/>
      <w:divBdr>
        <w:top w:val="none" w:sz="0" w:space="0" w:color="auto"/>
        <w:left w:val="none" w:sz="0" w:space="0" w:color="auto"/>
        <w:bottom w:val="none" w:sz="0" w:space="0" w:color="auto"/>
        <w:right w:val="none" w:sz="0" w:space="0" w:color="auto"/>
      </w:divBdr>
    </w:div>
    <w:div w:id="985210059">
      <w:bodyDiv w:val="1"/>
      <w:marLeft w:val="0"/>
      <w:marRight w:val="0"/>
      <w:marTop w:val="0"/>
      <w:marBottom w:val="0"/>
      <w:divBdr>
        <w:top w:val="none" w:sz="0" w:space="0" w:color="auto"/>
        <w:left w:val="none" w:sz="0" w:space="0" w:color="auto"/>
        <w:bottom w:val="none" w:sz="0" w:space="0" w:color="auto"/>
        <w:right w:val="none" w:sz="0" w:space="0" w:color="auto"/>
      </w:divBdr>
    </w:div>
    <w:div w:id="989410570">
      <w:bodyDiv w:val="1"/>
      <w:marLeft w:val="0"/>
      <w:marRight w:val="0"/>
      <w:marTop w:val="0"/>
      <w:marBottom w:val="0"/>
      <w:divBdr>
        <w:top w:val="none" w:sz="0" w:space="0" w:color="auto"/>
        <w:left w:val="none" w:sz="0" w:space="0" w:color="auto"/>
        <w:bottom w:val="none" w:sz="0" w:space="0" w:color="auto"/>
        <w:right w:val="none" w:sz="0" w:space="0" w:color="auto"/>
      </w:divBdr>
    </w:div>
    <w:div w:id="997998947">
      <w:bodyDiv w:val="1"/>
      <w:marLeft w:val="0"/>
      <w:marRight w:val="0"/>
      <w:marTop w:val="0"/>
      <w:marBottom w:val="0"/>
      <w:divBdr>
        <w:top w:val="none" w:sz="0" w:space="0" w:color="auto"/>
        <w:left w:val="none" w:sz="0" w:space="0" w:color="auto"/>
        <w:bottom w:val="none" w:sz="0" w:space="0" w:color="auto"/>
        <w:right w:val="none" w:sz="0" w:space="0" w:color="auto"/>
      </w:divBdr>
    </w:div>
    <w:div w:id="1028264065">
      <w:bodyDiv w:val="1"/>
      <w:marLeft w:val="0"/>
      <w:marRight w:val="0"/>
      <w:marTop w:val="0"/>
      <w:marBottom w:val="0"/>
      <w:divBdr>
        <w:top w:val="none" w:sz="0" w:space="0" w:color="auto"/>
        <w:left w:val="none" w:sz="0" w:space="0" w:color="auto"/>
        <w:bottom w:val="none" w:sz="0" w:space="0" w:color="auto"/>
        <w:right w:val="none" w:sz="0" w:space="0" w:color="auto"/>
      </w:divBdr>
    </w:div>
    <w:div w:id="1036924822">
      <w:bodyDiv w:val="1"/>
      <w:marLeft w:val="0"/>
      <w:marRight w:val="0"/>
      <w:marTop w:val="0"/>
      <w:marBottom w:val="0"/>
      <w:divBdr>
        <w:top w:val="none" w:sz="0" w:space="0" w:color="auto"/>
        <w:left w:val="none" w:sz="0" w:space="0" w:color="auto"/>
        <w:bottom w:val="none" w:sz="0" w:space="0" w:color="auto"/>
        <w:right w:val="none" w:sz="0" w:space="0" w:color="auto"/>
      </w:divBdr>
    </w:div>
    <w:div w:id="1127773811">
      <w:bodyDiv w:val="1"/>
      <w:marLeft w:val="0"/>
      <w:marRight w:val="0"/>
      <w:marTop w:val="0"/>
      <w:marBottom w:val="0"/>
      <w:divBdr>
        <w:top w:val="none" w:sz="0" w:space="0" w:color="auto"/>
        <w:left w:val="none" w:sz="0" w:space="0" w:color="auto"/>
        <w:bottom w:val="none" w:sz="0" w:space="0" w:color="auto"/>
        <w:right w:val="none" w:sz="0" w:space="0" w:color="auto"/>
      </w:divBdr>
    </w:div>
    <w:div w:id="1165585245">
      <w:bodyDiv w:val="1"/>
      <w:marLeft w:val="0"/>
      <w:marRight w:val="0"/>
      <w:marTop w:val="0"/>
      <w:marBottom w:val="0"/>
      <w:divBdr>
        <w:top w:val="none" w:sz="0" w:space="0" w:color="auto"/>
        <w:left w:val="none" w:sz="0" w:space="0" w:color="auto"/>
        <w:bottom w:val="none" w:sz="0" w:space="0" w:color="auto"/>
        <w:right w:val="none" w:sz="0" w:space="0" w:color="auto"/>
      </w:divBdr>
    </w:div>
    <w:div w:id="1180581271">
      <w:bodyDiv w:val="1"/>
      <w:marLeft w:val="0"/>
      <w:marRight w:val="0"/>
      <w:marTop w:val="0"/>
      <w:marBottom w:val="0"/>
      <w:divBdr>
        <w:top w:val="none" w:sz="0" w:space="0" w:color="auto"/>
        <w:left w:val="none" w:sz="0" w:space="0" w:color="auto"/>
        <w:bottom w:val="none" w:sz="0" w:space="0" w:color="auto"/>
        <w:right w:val="none" w:sz="0" w:space="0" w:color="auto"/>
      </w:divBdr>
    </w:div>
    <w:div w:id="1181550282">
      <w:bodyDiv w:val="1"/>
      <w:marLeft w:val="0"/>
      <w:marRight w:val="0"/>
      <w:marTop w:val="0"/>
      <w:marBottom w:val="0"/>
      <w:divBdr>
        <w:top w:val="none" w:sz="0" w:space="0" w:color="auto"/>
        <w:left w:val="none" w:sz="0" w:space="0" w:color="auto"/>
        <w:bottom w:val="none" w:sz="0" w:space="0" w:color="auto"/>
        <w:right w:val="none" w:sz="0" w:space="0" w:color="auto"/>
      </w:divBdr>
    </w:div>
    <w:div w:id="1185174158">
      <w:bodyDiv w:val="1"/>
      <w:marLeft w:val="0"/>
      <w:marRight w:val="0"/>
      <w:marTop w:val="0"/>
      <w:marBottom w:val="0"/>
      <w:divBdr>
        <w:top w:val="none" w:sz="0" w:space="0" w:color="auto"/>
        <w:left w:val="none" w:sz="0" w:space="0" w:color="auto"/>
        <w:bottom w:val="none" w:sz="0" w:space="0" w:color="auto"/>
        <w:right w:val="none" w:sz="0" w:space="0" w:color="auto"/>
      </w:divBdr>
    </w:div>
    <w:div w:id="1206218333">
      <w:bodyDiv w:val="1"/>
      <w:marLeft w:val="0"/>
      <w:marRight w:val="0"/>
      <w:marTop w:val="0"/>
      <w:marBottom w:val="0"/>
      <w:divBdr>
        <w:top w:val="none" w:sz="0" w:space="0" w:color="auto"/>
        <w:left w:val="none" w:sz="0" w:space="0" w:color="auto"/>
        <w:bottom w:val="none" w:sz="0" w:space="0" w:color="auto"/>
        <w:right w:val="none" w:sz="0" w:space="0" w:color="auto"/>
      </w:divBdr>
    </w:div>
    <w:div w:id="1207454713">
      <w:bodyDiv w:val="1"/>
      <w:marLeft w:val="0"/>
      <w:marRight w:val="0"/>
      <w:marTop w:val="0"/>
      <w:marBottom w:val="0"/>
      <w:divBdr>
        <w:top w:val="none" w:sz="0" w:space="0" w:color="auto"/>
        <w:left w:val="none" w:sz="0" w:space="0" w:color="auto"/>
        <w:bottom w:val="none" w:sz="0" w:space="0" w:color="auto"/>
        <w:right w:val="none" w:sz="0" w:space="0" w:color="auto"/>
      </w:divBdr>
    </w:div>
    <w:div w:id="1216742438">
      <w:bodyDiv w:val="1"/>
      <w:marLeft w:val="0"/>
      <w:marRight w:val="0"/>
      <w:marTop w:val="0"/>
      <w:marBottom w:val="0"/>
      <w:divBdr>
        <w:top w:val="none" w:sz="0" w:space="0" w:color="auto"/>
        <w:left w:val="none" w:sz="0" w:space="0" w:color="auto"/>
        <w:bottom w:val="none" w:sz="0" w:space="0" w:color="auto"/>
        <w:right w:val="none" w:sz="0" w:space="0" w:color="auto"/>
      </w:divBdr>
    </w:div>
    <w:div w:id="1223297684">
      <w:bodyDiv w:val="1"/>
      <w:marLeft w:val="0"/>
      <w:marRight w:val="0"/>
      <w:marTop w:val="0"/>
      <w:marBottom w:val="0"/>
      <w:divBdr>
        <w:top w:val="none" w:sz="0" w:space="0" w:color="auto"/>
        <w:left w:val="none" w:sz="0" w:space="0" w:color="auto"/>
        <w:bottom w:val="none" w:sz="0" w:space="0" w:color="auto"/>
        <w:right w:val="none" w:sz="0" w:space="0" w:color="auto"/>
      </w:divBdr>
    </w:div>
    <w:div w:id="1223372717">
      <w:bodyDiv w:val="1"/>
      <w:marLeft w:val="0"/>
      <w:marRight w:val="0"/>
      <w:marTop w:val="0"/>
      <w:marBottom w:val="0"/>
      <w:divBdr>
        <w:top w:val="none" w:sz="0" w:space="0" w:color="auto"/>
        <w:left w:val="none" w:sz="0" w:space="0" w:color="auto"/>
        <w:bottom w:val="none" w:sz="0" w:space="0" w:color="auto"/>
        <w:right w:val="none" w:sz="0" w:space="0" w:color="auto"/>
      </w:divBdr>
    </w:div>
    <w:div w:id="1234970279">
      <w:bodyDiv w:val="1"/>
      <w:marLeft w:val="0"/>
      <w:marRight w:val="0"/>
      <w:marTop w:val="0"/>
      <w:marBottom w:val="0"/>
      <w:divBdr>
        <w:top w:val="none" w:sz="0" w:space="0" w:color="auto"/>
        <w:left w:val="none" w:sz="0" w:space="0" w:color="auto"/>
        <w:bottom w:val="none" w:sz="0" w:space="0" w:color="auto"/>
        <w:right w:val="none" w:sz="0" w:space="0" w:color="auto"/>
      </w:divBdr>
    </w:div>
    <w:div w:id="1239906655">
      <w:bodyDiv w:val="1"/>
      <w:marLeft w:val="0"/>
      <w:marRight w:val="0"/>
      <w:marTop w:val="0"/>
      <w:marBottom w:val="0"/>
      <w:divBdr>
        <w:top w:val="none" w:sz="0" w:space="0" w:color="auto"/>
        <w:left w:val="none" w:sz="0" w:space="0" w:color="auto"/>
        <w:bottom w:val="none" w:sz="0" w:space="0" w:color="auto"/>
        <w:right w:val="none" w:sz="0" w:space="0" w:color="auto"/>
      </w:divBdr>
    </w:div>
    <w:div w:id="1253976591">
      <w:bodyDiv w:val="1"/>
      <w:marLeft w:val="0"/>
      <w:marRight w:val="0"/>
      <w:marTop w:val="0"/>
      <w:marBottom w:val="0"/>
      <w:divBdr>
        <w:top w:val="none" w:sz="0" w:space="0" w:color="auto"/>
        <w:left w:val="none" w:sz="0" w:space="0" w:color="auto"/>
        <w:bottom w:val="none" w:sz="0" w:space="0" w:color="auto"/>
        <w:right w:val="none" w:sz="0" w:space="0" w:color="auto"/>
      </w:divBdr>
    </w:div>
    <w:div w:id="1268319024">
      <w:bodyDiv w:val="1"/>
      <w:marLeft w:val="0"/>
      <w:marRight w:val="0"/>
      <w:marTop w:val="0"/>
      <w:marBottom w:val="0"/>
      <w:divBdr>
        <w:top w:val="none" w:sz="0" w:space="0" w:color="auto"/>
        <w:left w:val="none" w:sz="0" w:space="0" w:color="auto"/>
        <w:bottom w:val="none" w:sz="0" w:space="0" w:color="auto"/>
        <w:right w:val="none" w:sz="0" w:space="0" w:color="auto"/>
      </w:divBdr>
    </w:div>
    <w:div w:id="1297879943">
      <w:bodyDiv w:val="1"/>
      <w:marLeft w:val="0"/>
      <w:marRight w:val="0"/>
      <w:marTop w:val="0"/>
      <w:marBottom w:val="0"/>
      <w:divBdr>
        <w:top w:val="none" w:sz="0" w:space="0" w:color="auto"/>
        <w:left w:val="none" w:sz="0" w:space="0" w:color="auto"/>
        <w:bottom w:val="none" w:sz="0" w:space="0" w:color="auto"/>
        <w:right w:val="none" w:sz="0" w:space="0" w:color="auto"/>
      </w:divBdr>
    </w:div>
    <w:div w:id="1308776443">
      <w:bodyDiv w:val="1"/>
      <w:marLeft w:val="0"/>
      <w:marRight w:val="0"/>
      <w:marTop w:val="0"/>
      <w:marBottom w:val="0"/>
      <w:divBdr>
        <w:top w:val="none" w:sz="0" w:space="0" w:color="auto"/>
        <w:left w:val="none" w:sz="0" w:space="0" w:color="auto"/>
        <w:bottom w:val="none" w:sz="0" w:space="0" w:color="auto"/>
        <w:right w:val="none" w:sz="0" w:space="0" w:color="auto"/>
      </w:divBdr>
    </w:div>
    <w:div w:id="1318455424">
      <w:bodyDiv w:val="1"/>
      <w:marLeft w:val="0"/>
      <w:marRight w:val="0"/>
      <w:marTop w:val="0"/>
      <w:marBottom w:val="0"/>
      <w:divBdr>
        <w:top w:val="none" w:sz="0" w:space="0" w:color="auto"/>
        <w:left w:val="none" w:sz="0" w:space="0" w:color="auto"/>
        <w:bottom w:val="none" w:sz="0" w:space="0" w:color="auto"/>
        <w:right w:val="none" w:sz="0" w:space="0" w:color="auto"/>
      </w:divBdr>
    </w:div>
    <w:div w:id="1339190961">
      <w:bodyDiv w:val="1"/>
      <w:marLeft w:val="0"/>
      <w:marRight w:val="0"/>
      <w:marTop w:val="0"/>
      <w:marBottom w:val="0"/>
      <w:divBdr>
        <w:top w:val="none" w:sz="0" w:space="0" w:color="auto"/>
        <w:left w:val="none" w:sz="0" w:space="0" w:color="auto"/>
        <w:bottom w:val="none" w:sz="0" w:space="0" w:color="auto"/>
        <w:right w:val="none" w:sz="0" w:space="0" w:color="auto"/>
      </w:divBdr>
    </w:div>
    <w:div w:id="1366516623">
      <w:bodyDiv w:val="1"/>
      <w:marLeft w:val="0"/>
      <w:marRight w:val="0"/>
      <w:marTop w:val="0"/>
      <w:marBottom w:val="0"/>
      <w:divBdr>
        <w:top w:val="none" w:sz="0" w:space="0" w:color="auto"/>
        <w:left w:val="none" w:sz="0" w:space="0" w:color="auto"/>
        <w:bottom w:val="none" w:sz="0" w:space="0" w:color="auto"/>
        <w:right w:val="none" w:sz="0" w:space="0" w:color="auto"/>
      </w:divBdr>
    </w:div>
    <w:div w:id="1410469753">
      <w:bodyDiv w:val="1"/>
      <w:marLeft w:val="0"/>
      <w:marRight w:val="0"/>
      <w:marTop w:val="0"/>
      <w:marBottom w:val="0"/>
      <w:divBdr>
        <w:top w:val="none" w:sz="0" w:space="0" w:color="auto"/>
        <w:left w:val="none" w:sz="0" w:space="0" w:color="auto"/>
        <w:bottom w:val="none" w:sz="0" w:space="0" w:color="auto"/>
        <w:right w:val="none" w:sz="0" w:space="0" w:color="auto"/>
      </w:divBdr>
    </w:div>
    <w:div w:id="1442871690">
      <w:bodyDiv w:val="1"/>
      <w:marLeft w:val="0"/>
      <w:marRight w:val="0"/>
      <w:marTop w:val="0"/>
      <w:marBottom w:val="0"/>
      <w:divBdr>
        <w:top w:val="none" w:sz="0" w:space="0" w:color="auto"/>
        <w:left w:val="none" w:sz="0" w:space="0" w:color="auto"/>
        <w:bottom w:val="none" w:sz="0" w:space="0" w:color="auto"/>
        <w:right w:val="none" w:sz="0" w:space="0" w:color="auto"/>
      </w:divBdr>
    </w:div>
    <w:div w:id="1459302121">
      <w:bodyDiv w:val="1"/>
      <w:marLeft w:val="0"/>
      <w:marRight w:val="0"/>
      <w:marTop w:val="0"/>
      <w:marBottom w:val="0"/>
      <w:divBdr>
        <w:top w:val="none" w:sz="0" w:space="0" w:color="auto"/>
        <w:left w:val="none" w:sz="0" w:space="0" w:color="auto"/>
        <w:bottom w:val="none" w:sz="0" w:space="0" w:color="auto"/>
        <w:right w:val="none" w:sz="0" w:space="0" w:color="auto"/>
      </w:divBdr>
    </w:div>
    <w:div w:id="1477797163">
      <w:bodyDiv w:val="1"/>
      <w:marLeft w:val="0"/>
      <w:marRight w:val="0"/>
      <w:marTop w:val="0"/>
      <w:marBottom w:val="0"/>
      <w:divBdr>
        <w:top w:val="none" w:sz="0" w:space="0" w:color="auto"/>
        <w:left w:val="none" w:sz="0" w:space="0" w:color="auto"/>
        <w:bottom w:val="none" w:sz="0" w:space="0" w:color="auto"/>
        <w:right w:val="none" w:sz="0" w:space="0" w:color="auto"/>
      </w:divBdr>
    </w:div>
    <w:div w:id="1510412062">
      <w:bodyDiv w:val="1"/>
      <w:marLeft w:val="0"/>
      <w:marRight w:val="0"/>
      <w:marTop w:val="0"/>
      <w:marBottom w:val="0"/>
      <w:divBdr>
        <w:top w:val="none" w:sz="0" w:space="0" w:color="auto"/>
        <w:left w:val="none" w:sz="0" w:space="0" w:color="auto"/>
        <w:bottom w:val="none" w:sz="0" w:space="0" w:color="auto"/>
        <w:right w:val="none" w:sz="0" w:space="0" w:color="auto"/>
      </w:divBdr>
    </w:div>
    <w:div w:id="1517038754">
      <w:bodyDiv w:val="1"/>
      <w:marLeft w:val="0"/>
      <w:marRight w:val="0"/>
      <w:marTop w:val="0"/>
      <w:marBottom w:val="0"/>
      <w:divBdr>
        <w:top w:val="none" w:sz="0" w:space="0" w:color="auto"/>
        <w:left w:val="none" w:sz="0" w:space="0" w:color="auto"/>
        <w:bottom w:val="none" w:sz="0" w:space="0" w:color="auto"/>
        <w:right w:val="none" w:sz="0" w:space="0" w:color="auto"/>
      </w:divBdr>
    </w:div>
    <w:div w:id="1541432504">
      <w:bodyDiv w:val="1"/>
      <w:marLeft w:val="0"/>
      <w:marRight w:val="0"/>
      <w:marTop w:val="0"/>
      <w:marBottom w:val="0"/>
      <w:divBdr>
        <w:top w:val="none" w:sz="0" w:space="0" w:color="auto"/>
        <w:left w:val="none" w:sz="0" w:space="0" w:color="auto"/>
        <w:bottom w:val="none" w:sz="0" w:space="0" w:color="auto"/>
        <w:right w:val="none" w:sz="0" w:space="0" w:color="auto"/>
      </w:divBdr>
    </w:div>
    <w:div w:id="1648435189">
      <w:bodyDiv w:val="1"/>
      <w:marLeft w:val="0"/>
      <w:marRight w:val="0"/>
      <w:marTop w:val="0"/>
      <w:marBottom w:val="0"/>
      <w:divBdr>
        <w:top w:val="none" w:sz="0" w:space="0" w:color="auto"/>
        <w:left w:val="none" w:sz="0" w:space="0" w:color="auto"/>
        <w:bottom w:val="none" w:sz="0" w:space="0" w:color="auto"/>
        <w:right w:val="none" w:sz="0" w:space="0" w:color="auto"/>
      </w:divBdr>
    </w:div>
    <w:div w:id="1673022204">
      <w:bodyDiv w:val="1"/>
      <w:marLeft w:val="0"/>
      <w:marRight w:val="0"/>
      <w:marTop w:val="0"/>
      <w:marBottom w:val="0"/>
      <w:divBdr>
        <w:top w:val="none" w:sz="0" w:space="0" w:color="auto"/>
        <w:left w:val="none" w:sz="0" w:space="0" w:color="auto"/>
        <w:bottom w:val="none" w:sz="0" w:space="0" w:color="auto"/>
        <w:right w:val="none" w:sz="0" w:space="0" w:color="auto"/>
      </w:divBdr>
    </w:div>
    <w:div w:id="1693259250">
      <w:bodyDiv w:val="1"/>
      <w:marLeft w:val="0"/>
      <w:marRight w:val="0"/>
      <w:marTop w:val="0"/>
      <w:marBottom w:val="0"/>
      <w:divBdr>
        <w:top w:val="none" w:sz="0" w:space="0" w:color="auto"/>
        <w:left w:val="none" w:sz="0" w:space="0" w:color="auto"/>
        <w:bottom w:val="none" w:sz="0" w:space="0" w:color="auto"/>
        <w:right w:val="none" w:sz="0" w:space="0" w:color="auto"/>
      </w:divBdr>
    </w:div>
    <w:div w:id="1695112560">
      <w:bodyDiv w:val="1"/>
      <w:marLeft w:val="0"/>
      <w:marRight w:val="0"/>
      <w:marTop w:val="0"/>
      <w:marBottom w:val="0"/>
      <w:divBdr>
        <w:top w:val="none" w:sz="0" w:space="0" w:color="auto"/>
        <w:left w:val="none" w:sz="0" w:space="0" w:color="auto"/>
        <w:bottom w:val="none" w:sz="0" w:space="0" w:color="auto"/>
        <w:right w:val="none" w:sz="0" w:space="0" w:color="auto"/>
      </w:divBdr>
    </w:div>
    <w:div w:id="1700743437">
      <w:bodyDiv w:val="1"/>
      <w:marLeft w:val="0"/>
      <w:marRight w:val="0"/>
      <w:marTop w:val="0"/>
      <w:marBottom w:val="0"/>
      <w:divBdr>
        <w:top w:val="none" w:sz="0" w:space="0" w:color="auto"/>
        <w:left w:val="none" w:sz="0" w:space="0" w:color="auto"/>
        <w:bottom w:val="none" w:sz="0" w:space="0" w:color="auto"/>
        <w:right w:val="none" w:sz="0" w:space="0" w:color="auto"/>
      </w:divBdr>
    </w:div>
    <w:div w:id="1728144990">
      <w:bodyDiv w:val="1"/>
      <w:marLeft w:val="0"/>
      <w:marRight w:val="0"/>
      <w:marTop w:val="0"/>
      <w:marBottom w:val="0"/>
      <w:divBdr>
        <w:top w:val="none" w:sz="0" w:space="0" w:color="auto"/>
        <w:left w:val="none" w:sz="0" w:space="0" w:color="auto"/>
        <w:bottom w:val="none" w:sz="0" w:space="0" w:color="auto"/>
        <w:right w:val="none" w:sz="0" w:space="0" w:color="auto"/>
      </w:divBdr>
    </w:div>
    <w:div w:id="1733036735">
      <w:bodyDiv w:val="1"/>
      <w:marLeft w:val="0"/>
      <w:marRight w:val="0"/>
      <w:marTop w:val="0"/>
      <w:marBottom w:val="0"/>
      <w:divBdr>
        <w:top w:val="none" w:sz="0" w:space="0" w:color="auto"/>
        <w:left w:val="none" w:sz="0" w:space="0" w:color="auto"/>
        <w:bottom w:val="none" w:sz="0" w:space="0" w:color="auto"/>
        <w:right w:val="none" w:sz="0" w:space="0" w:color="auto"/>
      </w:divBdr>
    </w:div>
    <w:div w:id="1771047636">
      <w:bodyDiv w:val="1"/>
      <w:marLeft w:val="0"/>
      <w:marRight w:val="0"/>
      <w:marTop w:val="0"/>
      <w:marBottom w:val="0"/>
      <w:divBdr>
        <w:top w:val="none" w:sz="0" w:space="0" w:color="auto"/>
        <w:left w:val="none" w:sz="0" w:space="0" w:color="auto"/>
        <w:bottom w:val="none" w:sz="0" w:space="0" w:color="auto"/>
        <w:right w:val="none" w:sz="0" w:space="0" w:color="auto"/>
      </w:divBdr>
    </w:div>
    <w:div w:id="1782189042">
      <w:bodyDiv w:val="1"/>
      <w:marLeft w:val="0"/>
      <w:marRight w:val="0"/>
      <w:marTop w:val="0"/>
      <w:marBottom w:val="0"/>
      <w:divBdr>
        <w:top w:val="none" w:sz="0" w:space="0" w:color="auto"/>
        <w:left w:val="none" w:sz="0" w:space="0" w:color="auto"/>
        <w:bottom w:val="none" w:sz="0" w:space="0" w:color="auto"/>
        <w:right w:val="none" w:sz="0" w:space="0" w:color="auto"/>
      </w:divBdr>
    </w:div>
    <w:div w:id="1816332235">
      <w:bodyDiv w:val="1"/>
      <w:marLeft w:val="0"/>
      <w:marRight w:val="0"/>
      <w:marTop w:val="0"/>
      <w:marBottom w:val="0"/>
      <w:divBdr>
        <w:top w:val="none" w:sz="0" w:space="0" w:color="auto"/>
        <w:left w:val="none" w:sz="0" w:space="0" w:color="auto"/>
        <w:bottom w:val="none" w:sz="0" w:space="0" w:color="auto"/>
        <w:right w:val="none" w:sz="0" w:space="0" w:color="auto"/>
      </w:divBdr>
    </w:div>
    <w:div w:id="1869560628">
      <w:bodyDiv w:val="1"/>
      <w:marLeft w:val="0"/>
      <w:marRight w:val="0"/>
      <w:marTop w:val="0"/>
      <w:marBottom w:val="0"/>
      <w:divBdr>
        <w:top w:val="none" w:sz="0" w:space="0" w:color="auto"/>
        <w:left w:val="none" w:sz="0" w:space="0" w:color="auto"/>
        <w:bottom w:val="none" w:sz="0" w:space="0" w:color="auto"/>
        <w:right w:val="none" w:sz="0" w:space="0" w:color="auto"/>
      </w:divBdr>
    </w:div>
    <w:div w:id="1873952311">
      <w:bodyDiv w:val="1"/>
      <w:marLeft w:val="0"/>
      <w:marRight w:val="0"/>
      <w:marTop w:val="0"/>
      <w:marBottom w:val="0"/>
      <w:divBdr>
        <w:top w:val="none" w:sz="0" w:space="0" w:color="auto"/>
        <w:left w:val="none" w:sz="0" w:space="0" w:color="auto"/>
        <w:bottom w:val="none" w:sz="0" w:space="0" w:color="auto"/>
        <w:right w:val="none" w:sz="0" w:space="0" w:color="auto"/>
      </w:divBdr>
    </w:div>
    <w:div w:id="1876118109">
      <w:bodyDiv w:val="1"/>
      <w:marLeft w:val="0"/>
      <w:marRight w:val="0"/>
      <w:marTop w:val="0"/>
      <w:marBottom w:val="0"/>
      <w:divBdr>
        <w:top w:val="none" w:sz="0" w:space="0" w:color="auto"/>
        <w:left w:val="none" w:sz="0" w:space="0" w:color="auto"/>
        <w:bottom w:val="none" w:sz="0" w:space="0" w:color="auto"/>
        <w:right w:val="none" w:sz="0" w:space="0" w:color="auto"/>
      </w:divBdr>
    </w:div>
    <w:div w:id="1877695253">
      <w:bodyDiv w:val="1"/>
      <w:marLeft w:val="0"/>
      <w:marRight w:val="0"/>
      <w:marTop w:val="0"/>
      <w:marBottom w:val="0"/>
      <w:divBdr>
        <w:top w:val="none" w:sz="0" w:space="0" w:color="auto"/>
        <w:left w:val="none" w:sz="0" w:space="0" w:color="auto"/>
        <w:bottom w:val="none" w:sz="0" w:space="0" w:color="auto"/>
        <w:right w:val="none" w:sz="0" w:space="0" w:color="auto"/>
      </w:divBdr>
    </w:div>
    <w:div w:id="1919711166">
      <w:bodyDiv w:val="1"/>
      <w:marLeft w:val="0"/>
      <w:marRight w:val="0"/>
      <w:marTop w:val="0"/>
      <w:marBottom w:val="0"/>
      <w:divBdr>
        <w:top w:val="none" w:sz="0" w:space="0" w:color="auto"/>
        <w:left w:val="none" w:sz="0" w:space="0" w:color="auto"/>
        <w:bottom w:val="none" w:sz="0" w:space="0" w:color="auto"/>
        <w:right w:val="none" w:sz="0" w:space="0" w:color="auto"/>
      </w:divBdr>
    </w:div>
    <w:div w:id="1928267494">
      <w:bodyDiv w:val="1"/>
      <w:marLeft w:val="0"/>
      <w:marRight w:val="0"/>
      <w:marTop w:val="0"/>
      <w:marBottom w:val="0"/>
      <w:divBdr>
        <w:top w:val="none" w:sz="0" w:space="0" w:color="auto"/>
        <w:left w:val="none" w:sz="0" w:space="0" w:color="auto"/>
        <w:bottom w:val="none" w:sz="0" w:space="0" w:color="auto"/>
        <w:right w:val="none" w:sz="0" w:space="0" w:color="auto"/>
      </w:divBdr>
    </w:div>
    <w:div w:id="1950236135">
      <w:bodyDiv w:val="1"/>
      <w:marLeft w:val="0"/>
      <w:marRight w:val="0"/>
      <w:marTop w:val="0"/>
      <w:marBottom w:val="0"/>
      <w:divBdr>
        <w:top w:val="none" w:sz="0" w:space="0" w:color="auto"/>
        <w:left w:val="none" w:sz="0" w:space="0" w:color="auto"/>
        <w:bottom w:val="none" w:sz="0" w:space="0" w:color="auto"/>
        <w:right w:val="none" w:sz="0" w:space="0" w:color="auto"/>
      </w:divBdr>
    </w:div>
    <w:div w:id="1955167492">
      <w:bodyDiv w:val="1"/>
      <w:marLeft w:val="0"/>
      <w:marRight w:val="0"/>
      <w:marTop w:val="0"/>
      <w:marBottom w:val="0"/>
      <w:divBdr>
        <w:top w:val="none" w:sz="0" w:space="0" w:color="auto"/>
        <w:left w:val="none" w:sz="0" w:space="0" w:color="auto"/>
        <w:bottom w:val="none" w:sz="0" w:space="0" w:color="auto"/>
        <w:right w:val="none" w:sz="0" w:space="0" w:color="auto"/>
      </w:divBdr>
    </w:div>
    <w:div w:id="1955405672">
      <w:bodyDiv w:val="1"/>
      <w:marLeft w:val="0"/>
      <w:marRight w:val="0"/>
      <w:marTop w:val="0"/>
      <w:marBottom w:val="0"/>
      <w:divBdr>
        <w:top w:val="none" w:sz="0" w:space="0" w:color="auto"/>
        <w:left w:val="none" w:sz="0" w:space="0" w:color="auto"/>
        <w:bottom w:val="none" w:sz="0" w:space="0" w:color="auto"/>
        <w:right w:val="none" w:sz="0" w:space="0" w:color="auto"/>
      </w:divBdr>
    </w:div>
    <w:div w:id="1956020071">
      <w:bodyDiv w:val="1"/>
      <w:marLeft w:val="0"/>
      <w:marRight w:val="0"/>
      <w:marTop w:val="0"/>
      <w:marBottom w:val="0"/>
      <w:divBdr>
        <w:top w:val="none" w:sz="0" w:space="0" w:color="auto"/>
        <w:left w:val="none" w:sz="0" w:space="0" w:color="auto"/>
        <w:bottom w:val="none" w:sz="0" w:space="0" w:color="auto"/>
        <w:right w:val="none" w:sz="0" w:space="0" w:color="auto"/>
      </w:divBdr>
    </w:div>
    <w:div w:id="1956325074">
      <w:bodyDiv w:val="1"/>
      <w:marLeft w:val="0"/>
      <w:marRight w:val="0"/>
      <w:marTop w:val="0"/>
      <w:marBottom w:val="0"/>
      <w:divBdr>
        <w:top w:val="none" w:sz="0" w:space="0" w:color="auto"/>
        <w:left w:val="none" w:sz="0" w:space="0" w:color="auto"/>
        <w:bottom w:val="none" w:sz="0" w:space="0" w:color="auto"/>
        <w:right w:val="none" w:sz="0" w:space="0" w:color="auto"/>
      </w:divBdr>
    </w:div>
    <w:div w:id="2008364688">
      <w:bodyDiv w:val="1"/>
      <w:marLeft w:val="0"/>
      <w:marRight w:val="0"/>
      <w:marTop w:val="0"/>
      <w:marBottom w:val="0"/>
      <w:divBdr>
        <w:top w:val="none" w:sz="0" w:space="0" w:color="auto"/>
        <w:left w:val="none" w:sz="0" w:space="0" w:color="auto"/>
        <w:bottom w:val="none" w:sz="0" w:space="0" w:color="auto"/>
        <w:right w:val="none" w:sz="0" w:space="0" w:color="auto"/>
      </w:divBdr>
    </w:div>
    <w:div w:id="2028406612">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 w:id="21103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nterreg-baltic.eu/post2020.html"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BSR office colours">
      <a:dk1>
        <a:sysClr val="windowText" lastClr="000000"/>
      </a:dk1>
      <a:lt1>
        <a:sysClr val="window" lastClr="FFFFFF"/>
      </a:lt1>
      <a:dk2>
        <a:srgbClr val="00507F"/>
      </a:dk2>
      <a:lt2>
        <a:srgbClr val="CCDCE5"/>
      </a:lt2>
      <a:accent1>
        <a:srgbClr val="2CAAE1"/>
      </a:accent1>
      <a:accent2>
        <a:srgbClr val="A1C611"/>
      </a:accent2>
      <a:accent3>
        <a:srgbClr val="C5D773"/>
      </a:accent3>
      <a:accent4>
        <a:srgbClr val="C00000"/>
      </a:accent4>
      <a:accent5>
        <a:srgbClr val="535353"/>
      </a:accent5>
      <a:accent6>
        <a:srgbClr val="DFDFDF"/>
      </a:accent6>
      <a:hlink>
        <a:srgbClr val="2CAAE1"/>
      </a:hlink>
      <a:folHlink>
        <a:srgbClr val="A1C6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2729</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Investitionsbank Schleswig-Holstein</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Ligazzolo, Laura</dc:creator>
  <cp:lastModifiedBy>Loupasi, Charis-Ariadni</cp:lastModifiedBy>
  <cp:revision>41</cp:revision>
  <dcterms:created xsi:type="dcterms:W3CDTF">2021-04-01T11:34:00Z</dcterms:created>
  <dcterms:modified xsi:type="dcterms:W3CDTF">2021-04-19T15:06:00Z</dcterms:modified>
</cp:coreProperties>
</file>